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E5" w:rsidRDefault="00963DE5" w:rsidP="00963DE5">
      <w:pPr>
        <w:spacing w:line="360" w:lineRule="auto"/>
        <w:jc w:val="center"/>
        <w:rPr>
          <w:rFonts w:ascii="黑体" w:eastAsia="黑体" w:hAnsi="宋体" w:cs="宋体" w:hint="eastAsia"/>
          <w:sz w:val="32"/>
          <w:szCs w:val="32"/>
        </w:rPr>
      </w:pPr>
      <w:r w:rsidRPr="00963DE5">
        <w:rPr>
          <w:rFonts w:ascii="黑体" w:eastAsia="黑体" w:hint="eastAsia"/>
          <w:sz w:val="32"/>
          <w:szCs w:val="32"/>
        </w:rPr>
        <w:t>民事案件申请再审须知</w:t>
      </w:r>
      <w:r w:rsidRPr="00963DE5">
        <w:rPr>
          <w:rFonts w:ascii="黑体" w:eastAsia="黑体" w:hAnsi="宋体" w:cs="宋体" w:hint="eastAsia"/>
          <w:sz w:val="32"/>
          <w:szCs w:val="32"/>
        </w:rPr>
        <w:t></w:t>
      </w:r>
    </w:p>
    <w:p w:rsidR="00963DE5" w:rsidRPr="00963DE5" w:rsidRDefault="00963DE5" w:rsidP="00963DE5">
      <w:pPr>
        <w:spacing w:line="360" w:lineRule="auto"/>
        <w:jc w:val="center"/>
        <w:rPr>
          <w:rFonts w:ascii="黑体" w:eastAsia="黑体" w:hint="eastAsia"/>
          <w:sz w:val="32"/>
          <w:szCs w:val="32"/>
        </w:rPr>
      </w:pPr>
      <w:bookmarkStart w:id="0" w:name="_GoBack"/>
      <w:bookmarkEnd w:id="0"/>
    </w:p>
    <w:p w:rsidR="00963DE5" w:rsidRPr="008767F7" w:rsidRDefault="00963DE5" w:rsidP="00963DE5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（一）当事人不服</w:t>
      </w:r>
      <w:r>
        <w:rPr>
          <w:rFonts w:hint="eastAsia"/>
          <w:sz w:val="24"/>
        </w:rPr>
        <w:t>发</w:t>
      </w:r>
      <w:r w:rsidRPr="008767F7">
        <w:rPr>
          <w:rFonts w:hint="eastAsia"/>
          <w:sz w:val="24"/>
        </w:rPr>
        <w:t>生法律效力的一审、二审民事判决、裁定、调解书，可以向</w:t>
      </w:r>
      <w:r>
        <w:rPr>
          <w:rFonts w:hint="eastAsia"/>
          <w:sz w:val="24"/>
        </w:rPr>
        <w:t>原审法院</w:t>
      </w:r>
      <w:r w:rsidRPr="008767F7">
        <w:rPr>
          <w:rFonts w:hint="eastAsia"/>
          <w:sz w:val="24"/>
        </w:rPr>
        <w:t>的上一级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申请再审，但不停止判决、裁定、调解书的执行。</w:t>
      </w:r>
      <w:r w:rsidRPr="008767F7">
        <w:rPr>
          <w:rFonts w:ascii="宋体" w:hAnsi="宋体" w:cs="宋体" w:hint="eastAsia"/>
          <w:sz w:val="24"/>
        </w:rPr>
        <w:t></w:t>
      </w:r>
    </w:p>
    <w:p w:rsidR="00963DE5" w:rsidRPr="008767F7" w:rsidRDefault="00963DE5" w:rsidP="00963DE5">
      <w:pPr>
        <w:spacing w:line="360" w:lineRule="auto"/>
        <w:ind w:firstLineChars="200" w:firstLine="480"/>
        <w:rPr>
          <w:sz w:val="24"/>
        </w:rPr>
      </w:pPr>
      <w:r w:rsidRPr="008767F7">
        <w:rPr>
          <w:rFonts w:hint="eastAsia"/>
          <w:sz w:val="24"/>
        </w:rPr>
        <w:t>根据广东省高级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《关于加强判后答疑工作的若干意见》的规定，民商事案件申请再审先向</w:t>
      </w:r>
      <w:r>
        <w:rPr>
          <w:rFonts w:hint="eastAsia"/>
          <w:sz w:val="24"/>
        </w:rPr>
        <w:t>作出</w:t>
      </w:r>
      <w:r w:rsidRPr="008767F7">
        <w:rPr>
          <w:rFonts w:hint="eastAsia"/>
          <w:sz w:val="24"/>
        </w:rPr>
        <w:t>生效</w:t>
      </w:r>
      <w:r>
        <w:rPr>
          <w:rFonts w:hint="eastAsia"/>
          <w:sz w:val="24"/>
        </w:rPr>
        <w:t>裁</w:t>
      </w:r>
      <w:r w:rsidRPr="008767F7">
        <w:rPr>
          <w:rFonts w:hint="eastAsia"/>
          <w:sz w:val="24"/>
        </w:rPr>
        <w:t>判</w:t>
      </w:r>
      <w:r>
        <w:rPr>
          <w:rFonts w:hint="eastAsia"/>
          <w:sz w:val="24"/>
        </w:rPr>
        <w:t>的</w:t>
      </w:r>
      <w:r w:rsidRPr="008767F7">
        <w:rPr>
          <w:rFonts w:hint="eastAsia"/>
          <w:sz w:val="24"/>
        </w:rPr>
        <w:t>法院申请判后答疑；答疑后仍选择继续申请再审的，由原</w:t>
      </w:r>
      <w:r>
        <w:rPr>
          <w:rFonts w:hint="eastAsia"/>
          <w:sz w:val="24"/>
        </w:rPr>
        <w:t>审</w:t>
      </w:r>
      <w:r w:rsidRPr="008767F7">
        <w:rPr>
          <w:rFonts w:hint="eastAsia"/>
          <w:sz w:val="24"/>
        </w:rPr>
        <w:t>法院将答疑的相关材料</w:t>
      </w:r>
      <w:r>
        <w:rPr>
          <w:rFonts w:hint="eastAsia"/>
          <w:sz w:val="24"/>
        </w:rPr>
        <w:t>以</w:t>
      </w:r>
      <w:r w:rsidRPr="008767F7">
        <w:rPr>
          <w:rFonts w:hint="eastAsia"/>
          <w:sz w:val="24"/>
        </w:rPr>
        <w:t>及申请再审材料报上一级法院审查。</w:t>
      </w:r>
      <w:r w:rsidRPr="008767F7">
        <w:rPr>
          <w:rFonts w:ascii="宋体" w:hAnsi="宋体" w:cs="宋体" w:hint="eastAsia"/>
          <w:sz w:val="24"/>
        </w:rPr>
        <w:t></w:t>
      </w:r>
    </w:p>
    <w:p w:rsidR="00963DE5" w:rsidRPr="008767F7" w:rsidRDefault="00963DE5" w:rsidP="00963DE5">
      <w:pPr>
        <w:spacing w:line="360" w:lineRule="auto"/>
        <w:ind w:firstLineChars="200" w:firstLine="480"/>
        <w:rPr>
          <w:sz w:val="24"/>
        </w:rPr>
      </w:pPr>
      <w:r w:rsidRPr="008767F7">
        <w:rPr>
          <w:rFonts w:hint="eastAsia"/>
          <w:sz w:val="24"/>
        </w:rPr>
        <w:t>当事人一方人数众多或者当事人双方为公民的案件，可以向</w:t>
      </w:r>
      <w:r>
        <w:rPr>
          <w:rFonts w:hint="eastAsia"/>
          <w:sz w:val="24"/>
        </w:rPr>
        <w:t>作出</w:t>
      </w:r>
      <w:r w:rsidRPr="008767F7">
        <w:rPr>
          <w:rFonts w:hint="eastAsia"/>
          <w:sz w:val="24"/>
        </w:rPr>
        <w:t>生效</w:t>
      </w:r>
      <w:r>
        <w:rPr>
          <w:rFonts w:hint="eastAsia"/>
          <w:sz w:val="24"/>
        </w:rPr>
        <w:t>裁</w:t>
      </w:r>
      <w:r w:rsidRPr="008767F7">
        <w:rPr>
          <w:rFonts w:hint="eastAsia"/>
          <w:sz w:val="24"/>
        </w:rPr>
        <w:t>判</w:t>
      </w:r>
      <w:r>
        <w:rPr>
          <w:rFonts w:hint="eastAsia"/>
          <w:sz w:val="24"/>
        </w:rPr>
        <w:t>的</w:t>
      </w:r>
      <w:r w:rsidRPr="008767F7">
        <w:rPr>
          <w:rFonts w:hint="eastAsia"/>
          <w:sz w:val="24"/>
        </w:rPr>
        <w:t>法院申请再审。</w:t>
      </w:r>
      <w:r w:rsidRPr="008767F7">
        <w:rPr>
          <w:sz w:val="24"/>
        </w:rPr>
        <w:t xml:space="preserve"> </w:t>
      </w:r>
      <w:r w:rsidRPr="008767F7">
        <w:rPr>
          <w:rFonts w:ascii="宋体" w:hAnsi="宋体" w:cs="宋体" w:hint="eastAsia"/>
          <w:sz w:val="24"/>
        </w:rPr>
        <w:t></w:t>
      </w:r>
    </w:p>
    <w:p w:rsidR="00963DE5" w:rsidRPr="008767F7" w:rsidRDefault="00963DE5" w:rsidP="00963DE5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（二）申请再审的当事人为再审申请人，对方当事人为再审被申请人。</w:t>
      </w:r>
      <w:r w:rsidRPr="008767F7">
        <w:rPr>
          <w:rFonts w:ascii="宋体" w:hAnsi="宋体" w:cs="宋体" w:hint="eastAsia"/>
          <w:sz w:val="24"/>
        </w:rPr>
        <w:t></w:t>
      </w:r>
    </w:p>
    <w:p w:rsidR="00963DE5" w:rsidRPr="008767F7" w:rsidRDefault="00963DE5" w:rsidP="00963DE5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（三）申请再审的民事判决、裁定、调解书应当属于法律和司法解释</w:t>
      </w:r>
      <w:r>
        <w:rPr>
          <w:rFonts w:hint="eastAsia"/>
          <w:sz w:val="24"/>
        </w:rPr>
        <w:t>规定的</w:t>
      </w:r>
      <w:r w:rsidRPr="008767F7">
        <w:rPr>
          <w:rFonts w:hint="eastAsia"/>
          <w:sz w:val="24"/>
        </w:rPr>
        <w:t>允许申请再审的生效</w:t>
      </w:r>
      <w:r>
        <w:rPr>
          <w:rFonts w:hint="eastAsia"/>
          <w:sz w:val="24"/>
        </w:rPr>
        <w:t>裁判</w:t>
      </w:r>
      <w:r w:rsidRPr="008767F7">
        <w:rPr>
          <w:rFonts w:hint="eastAsia"/>
          <w:sz w:val="24"/>
        </w:rPr>
        <w:t>文书。</w:t>
      </w:r>
      <w:r w:rsidRPr="008767F7">
        <w:rPr>
          <w:rFonts w:ascii="宋体" w:hAnsi="宋体" w:cs="宋体" w:hint="eastAsia"/>
          <w:sz w:val="24"/>
        </w:rPr>
        <w:t></w:t>
      </w:r>
    </w:p>
    <w:p w:rsidR="00963DE5" w:rsidRPr="008767F7" w:rsidRDefault="00963DE5" w:rsidP="00963DE5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（四）申请再审应当依据</w:t>
      </w:r>
      <w:r>
        <w:rPr>
          <w:rFonts w:hint="eastAsia"/>
          <w:sz w:val="24"/>
        </w:rPr>
        <w:t>《</w:t>
      </w:r>
      <w:r w:rsidRPr="008767F7">
        <w:rPr>
          <w:rFonts w:hint="eastAsia"/>
          <w:sz w:val="24"/>
        </w:rPr>
        <w:t>民事诉讼法</w:t>
      </w:r>
      <w:r>
        <w:rPr>
          <w:rFonts w:hint="eastAsia"/>
          <w:sz w:val="24"/>
        </w:rPr>
        <w:t>》</w:t>
      </w:r>
      <w:r w:rsidRPr="008767F7">
        <w:rPr>
          <w:rFonts w:hint="eastAsia"/>
          <w:sz w:val="24"/>
        </w:rPr>
        <w:t>第二百条列举的事由提出。对生效调解书申请再审的，</w:t>
      </w:r>
      <w:r>
        <w:rPr>
          <w:rFonts w:hint="eastAsia"/>
          <w:sz w:val="24"/>
        </w:rPr>
        <w:t>应当</w:t>
      </w:r>
      <w:r w:rsidRPr="008767F7">
        <w:rPr>
          <w:rFonts w:hint="eastAsia"/>
          <w:sz w:val="24"/>
        </w:rPr>
        <w:t>依据</w:t>
      </w:r>
      <w:r>
        <w:rPr>
          <w:rFonts w:hint="eastAsia"/>
          <w:sz w:val="24"/>
        </w:rPr>
        <w:t>《</w:t>
      </w:r>
      <w:r w:rsidRPr="008767F7">
        <w:rPr>
          <w:rFonts w:hint="eastAsia"/>
          <w:sz w:val="24"/>
        </w:rPr>
        <w:t>民事诉讼法</w:t>
      </w:r>
      <w:r>
        <w:rPr>
          <w:rFonts w:hint="eastAsia"/>
          <w:sz w:val="24"/>
        </w:rPr>
        <w:t>》</w:t>
      </w:r>
      <w:r w:rsidRPr="008767F7">
        <w:rPr>
          <w:rFonts w:hint="eastAsia"/>
          <w:sz w:val="24"/>
        </w:rPr>
        <w:t>第二百零一条的规定提出。</w:t>
      </w:r>
      <w:r w:rsidRPr="008767F7">
        <w:rPr>
          <w:rFonts w:ascii="宋体" w:hAnsi="宋体" w:cs="宋体" w:hint="eastAsia"/>
          <w:sz w:val="24"/>
        </w:rPr>
        <w:t></w:t>
      </w:r>
    </w:p>
    <w:p w:rsidR="00963DE5" w:rsidRDefault="00963DE5" w:rsidP="00963DE5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（五）</w:t>
      </w:r>
      <w:r w:rsidRPr="008767F7">
        <w:rPr>
          <w:rFonts w:hint="eastAsia"/>
          <w:sz w:val="24"/>
        </w:rPr>
        <w:t>再审申请人申请再审不</w:t>
      </w:r>
      <w:r>
        <w:rPr>
          <w:rFonts w:hint="eastAsia"/>
          <w:sz w:val="24"/>
        </w:rPr>
        <w:t>能</w:t>
      </w:r>
      <w:r w:rsidRPr="008767F7">
        <w:rPr>
          <w:rFonts w:hint="eastAsia"/>
          <w:sz w:val="24"/>
        </w:rPr>
        <w:t>超过</w:t>
      </w:r>
      <w:r>
        <w:rPr>
          <w:rFonts w:hint="eastAsia"/>
          <w:sz w:val="24"/>
        </w:rPr>
        <w:t>《</w:t>
      </w:r>
      <w:r w:rsidRPr="008767F7">
        <w:rPr>
          <w:rFonts w:hint="eastAsia"/>
          <w:sz w:val="24"/>
        </w:rPr>
        <w:t>民事诉讼法</w:t>
      </w:r>
      <w:r>
        <w:rPr>
          <w:rFonts w:hint="eastAsia"/>
          <w:sz w:val="24"/>
        </w:rPr>
        <w:t>》</w:t>
      </w:r>
      <w:r w:rsidRPr="008767F7">
        <w:rPr>
          <w:rFonts w:hint="eastAsia"/>
          <w:sz w:val="24"/>
        </w:rPr>
        <w:t>第二百零五条规定的申请再审期限。</w:t>
      </w:r>
      <w:r w:rsidRPr="008767F7">
        <w:rPr>
          <w:rFonts w:ascii="宋体" w:hAnsi="宋体" w:cs="宋体" w:hint="eastAsia"/>
          <w:sz w:val="24"/>
        </w:rPr>
        <w:t></w:t>
      </w:r>
      <w:r w:rsidRPr="008767F7">
        <w:rPr>
          <w:rFonts w:hint="eastAsia"/>
          <w:sz w:val="24"/>
        </w:rPr>
        <w:t xml:space="preserve">　</w:t>
      </w:r>
    </w:p>
    <w:p w:rsidR="00963DE5" w:rsidRPr="008767F7" w:rsidRDefault="00963DE5" w:rsidP="00963DE5">
      <w:pPr>
        <w:spacing w:line="360" w:lineRule="auto"/>
        <w:ind w:firstLineChars="200" w:firstLine="480"/>
        <w:rPr>
          <w:sz w:val="24"/>
        </w:rPr>
      </w:pPr>
      <w:r w:rsidRPr="008767F7">
        <w:rPr>
          <w:rFonts w:hint="eastAsia"/>
          <w:sz w:val="24"/>
        </w:rPr>
        <w:t>（</w:t>
      </w:r>
      <w:r>
        <w:rPr>
          <w:rFonts w:hint="eastAsia"/>
          <w:sz w:val="24"/>
        </w:rPr>
        <w:t>六</w:t>
      </w:r>
      <w:r w:rsidRPr="008767F7">
        <w:rPr>
          <w:rFonts w:hint="eastAsia"/>
          <w:sz w:val="24"/>
        </w:rPr>
        <w:t>）再审申请人应当提交再审申请书一式四份，并按照被申请人</w:t>
      </w:r>
      <w:r>
        <w:rPr>
          <w:rFonts w:hint="eastAsia"/>
          <w:sz w:val="24"/>
        </w:rPr>
        <w:t>以</w:t>
      </w:r>
      <w:r w:rsidRPr="008767F7">
        <w:rPr>
          <w:rFonts w:hint="eastAsia"/>
          <w:sz w:val="24"/>
        </w:rPr>
        <w:t>及原审其他当事人人数提交再审申请书副本。</w:t>
      </w:r>
      <w:r w:rsidRPr="008767F7">
        <w:rPr>
          <w:rFonts w:ascii="宋体" w:hAnsi="宋体" w:cs="宋体" w:hint="eastAsia"/>
          <w:sz w:val="24"/>
        </w:rPr>
        <w:t></w:t>
      </w:r>
    </w:p>
    <w:p w:rsidR="00963DE5" w:rsidRPr="008767F7" w:rsidRDefault="00963DE5" w:rsidP="00963DE5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（</w:t>
      </w:r>
      <w:r>
        <w:rPr>
          <w:rFonts w:hint="eastAsia"/>
          <w:sz w:val="24"/>
        </w:rPr>
        <w:t>七</w:t>
      </w:r>
      <w:r w:rsidRPr="008767F7">
        <w:rPr>
          <w:rFonts w:hint="eastAsia"/>
          <w:sz w:val="24"/>
        </w:rPr>
        <w:t>）再审申请书应当载明下列事项</w:t>
      </w:r>
      <w:r w:rsidRPr="008767F7">
        <w:rPr>
          <w:rFonts w:ascii="宋体" w:hAnsi="宋体" w:cs="宋体" w:hint="eastAsia"/>
          <w:sz w:val="24"/>
        </w:rPr>
        <w:t></w:t>
      </w:r>
    </w:p>
    <w:p w:rsidR="00963DE5" w:rsidRDefault="00963DE5" w:rsidP="00963DE5">
      <w:pPr>
        <w:spacing w:line="360" w:lineRule="auto"/>
        <w:ind w:firstLine="480"/>
        <w:rPr>
          <w:rFonts w:hint="eastAsia"/>
          <w:sz w:val="24"/>
        </w:rPr>
      </w:pPr>
      <w:r w:rsidRPr="008767F7">
        <w:rPr>
          <w:sz w:val="24"/>
        </w:rPr>
        <w:t>1.</w:t>
      </w:r>
      <w:r w:rsidRPr="008767F7">
        <w:rPr>
          <w:rFonts w:hint="eastAsia"/>
          <w:sz w:val="24"/>
        </w:rPr>
        <w:t>再审申请人、被申请人</w:t>
      </w:r>
      <w:r>
        <w:rPr>
          <w:rFonts w:hint="eastAsia"/>
          <w:sz w:val="24"/>
        </w:rPr>
        <w:t>以</w:t>
      </w:r>
      <w:r w:rsidRPr="008767F7">
        <w:rPr>
          <w:rFonts w:hint="eastAsia"/>
          <w:sz w:val="24"/>
        </w:rPr>
        <w:t>及原审其他当事人的基本</w:t>
      </w:r>
      <w:r>
        <w:rPr>
          <w:rFonts w:hint="eastAsia"/>
          <w:sz w:val="24"/>
        </w:rPr>
        <w:t>信息；</w:t>
      </w:r>
    </w:p>
    <w:p w:rsidR="00963DE5" w:rsidRPr="008767F7" w:rsidRDefault="00963DE5" w:rsidP="00963DE5">
      <w:pPr>
        <w:spacing w:line="360" w:lineRule="auto"/>
        <w:ind w:firstLineChars="200" w:firstLine="480"/>
        <w:rPr>
          <w:sz w:val="24"/>
        </w:rPr>
      </w:pPr>
      <w:r w:rsidRPr="008767F7">
        <w:rPr>
          <w:sz w:val="24"/>
        </w:rPr>
        <w:t>2.</w:t>
      </w:r>
      <w:r w:rsidRPr="008767F7">
        <w:rPr>
          <w:rFonts w:hint="eastAsia"/>
          <w:sz w:val="24"/>
        </w:rPr>
        <w:t>作出生效</w:t>
      </w:r>
      <w:r>
        <w:rPr>
          <w:rFonts w:hint="eastAsia"/>
          <w:sz w:val="24"/>
        </w:rPr>
        <w:t>裁判</w:t>
      </w:r>
      <w:r w:rsidRPr="008767F7">
        <w:rPr>
          <w:rFonts w:hint="eastAsia"/>
          <w:sz w:val="24"/>
        </w:rPr>
        <w:t>文书的法院名称、申请再审的法律文书案号；</w:t>
      </w:r>
      <w:r w:rsidRPr="008767F7">
        <w:rPr>
          <w:rFonts w:ascii="宋体" w:hAnsi="宋体" w:cs="宋体" w:hint="eastAsia"/>
          <w:sz w:val="24"/>
        </w:rPr>
        <w:t></w:t>
      </w:r>
    </w:p>
    <w:p w:rsidR="00963DE5" w:rsidRPr="008767F7" w:rsidRDefault="00963DE5" w:rsidP="00963DE5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</w:t>
      </w:r>
      <w:r w:rsidRPr="008767F7">
        <w:rPr>
          <w:sz w:val="24"/>
        </w:rPr>
        <w:t>3.</w:t>
      </w:r>
      <w:r w:rsidRPr="008767F7">
        <w:rPr>
          <w:rFonts w:hint="eastAsia"/>
          <w:sz w:val="24"/>
        </w:rPr>
        <w:t>具体的再审请求；</w:t>
      </w:r>
      <w:r w:rsidRPr="008767F7">
        <w:rPr>
          <w:rFonts w:ascii="宋体" w:hAnsi="宋体" w:cs="宋体" w:hint="eastAsia"/>
          <w:sz w:val="24"/>
        </w:rPr>
        <w:t></w:t>
      </w:r>
    </w:p>
    <w:p w:rsidR="00963DE5" w:rsidRPr="008767F7" w:rsidRDefault="00963DE5" w:rsidP="00963DE5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</w:t>
      </w:r>
      <w:r w:rsidRPr="008767F7">
        <w:rPr>
          <w:sz w:val="24"/>
        </w:rPr>
        <w:t>4.</w:t>
      </w:r>
      <w:r w:rsidRPr="008767F7">
        <w:rPr>
          <w:rFonts w:hint="eastAsia"/>
          <w:sz w:val="24"/>
        </w:rPr>
        <w:t>再审申请所依据的法定情形</w:t>
      </w:r>
      <w:r>
        <w:rPr>
          <w:rFonts w:hint="eastAsia"/>
          <w:sz w:val="24"/>
        </w:rPr>
        <w:t>以</w:t>
      </w:r>
      <w:r w:rsidRPr="008767F7">
        <w:rPr>
          <w:rFonts w:hint="eastAsia"/>
          <w:sz w:val="24"/>
        </w:rPr>
        <w:t>及具体事实、理由；</w:t>
      </w:r>
      <w:r w:rsidRPr="008767F7">
        <w:rPr>
          <w:rFonts w:ascii="宋体" w:hAnsi="宋体" w:cs="宋体" w:hint="eastAsia"/>
          <w:sz w:val="24"/>
        </w:rPr>
        <w:t></w:t>
      </w:r>
    </w:p>
    <w:p w:rsidR="00963DE5" w:rsidRPr="008767F7" w:rsidRDefault="00963DE5" w:rsidP="00963DE5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</w:t>
      </w:r>
      <w:r w:rsidRPr="008767F7">
        <w:rPr>
          <w:sz w:val="24"/>
        </w:rPr>
        <w:t>5.</w:t>
      </w:r>
      <w:r w:rsidRPr="008767F7">
        <w:rPr>
          <w:rFonts w:hint="eastAsia"/>
          <w:sz w:val="24"/>
        </w:rPr>
        <w:t>申请再审</w:t>
      </w:r>
      <w:r>
        <w:rPr>
          <w:rFonts w:hint="eastAsia"/>
          <w:sz w:val="24"/>
        </w:rPr>
        <w:t>的</w:t>
      </w:r>
      <w:r w:rsidRPr="008767F7">
        <w:rPr>
          <w:rFonts w:hint="eastAsia"/>
          <w:sz w:val="24"/>
        </w:rPr>
        <w:t>法院；</w:t>
      </w:r>
      <w:r w:rsidRPr="008767F7">
        <w:rPr>
          <w:rFonts w:ascii="宋体" w:hAnsi="宋体" w:cs="宋体" w:hint="eastAsia"/>
          <w:sz w:val="24"/>
        </w:rPr>
        <w:t></w:t>
      </w:r>
    </w:p>
    <w:p w:rsidR="00963DE5" w:rsidRPr="008767F7" w:rsidRDefault="00963DE5" w:rsidP="00963DE5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</w:t>
      </w:r>
      <w:r w:rsidRPr="008767F7">
        <w:rPr>
          <w:sz w:val="24"/>
        </w:rPr>
        <w:t>6.</w:t>
      </w:r>
      <w:r>
        <w:rPr>
          <w:rFonts w:hint="eastAsia"/>
          <w:sz w:val="24"/>
        </w:rPr>
        <w:t>提</w:t>
      </w:r>
      <w:r w:rsidRPr="008767F7">
        <w:rPr>
          <w:rFonts w:hint="eastAsia"/>
          <w:sz w:val="24"/>
        </w:rPr>
        <w:t>交法院的日期。</w:t>
      </w:r>
      <w:r w:rsidRPr="008767F7">
        <w:rPr>
          <w:rFonts w:ascii="宋体" w:hAnsi="宋体" w:cs="宋体" w:hint="eastAsia"/>
          <w:sz w:val="24"/>
        </w:rPr>
        <w:t></w:t>
      </w:r>
    </w:p>
    <w:p w:rsidR="00963DE5" w:rsidRPr="008767F7" w:rsidRDefault="00963DE5" w:rsidP="00963DE5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（</w:t>
      </w:r>
      <w:r>
        <w:rPr>
          <w:rFonts w:hint="eastAsia"/>
          <w:sz w:val="24"/>
        </w:rPr>
        <w:t>八</w:t>
      </w:r>
      <w:r w:rsidRPr="008767F7">
        <w:rPr>
          <w:rFonts w:hint="eastAsia"/>
          <w:sz w:val="24"/>
        </w:rPr>
        <w:t>）再审申请人应当提交以下材料</w:t>
      </w:r>
      <w:r w:rsidRPr="008767F7">
        <w:rPr>
          <w:rFonts w:ascii="宋体" w:hAnsi="宋体" w:cs="宋体" w:hint="eastAsia"/>
          <w:sz w:val="24"/>
        </w:rPr>
        <w:t></w:t>
      </w:r>
    </w:p>
    <w:p w:rsidR="00963DE5" w:rsidRDefault="00963DE5" w:rsidP="00963DE5">
      <w:pPr>
        <w:spacing w:line="360" w:lineRule="auto"/>
        <w:ind w:firstLineChars="200" w:firstLine="480"/>
        <w:rPr>
          <w:rFonts w:hint="eastAsia"/>
          <w:sz w:val="24"/>
        </w:rPr>
      </w:pPr>
      <w:r w:rsidRPr="008767F7">
        <w:rPr>
          <w:rFonts w:hint="eastAsia"/>
          <w:sz w:val="24"/>
        </w:rPr>
        <w:t xml:space="preserve">　</w:t>
      </w:r>
      <w:r w:rsidRPr="008767F7">
        <w:rPr>
          <w:sz w:val="24"/>
        </w:rPr>
        <w:t>1.</w:t>
      </w:r>
      <w:r>
        <w:rPr>
          <w:rFonts w:hint="eastAsia"/>
          <w:sz w:val="24"/>
        </w:rPr>
        <w:t>当事人主体资格的证据</w:t>
      </w:r>
      <w:r w:rsidRPr="008767F7">
        <w:rPr>
          <w:rFonts w:hint="eastAsia"/>
          <w:sz w:val="24"/>
        </w:rPr>
        <w:t xml:space="preserve">　</w:t>
      </w:r>
    </w:p>
    <w:p w:rsidR="00963DE5" w:rsidRPr="008767F7" w:rsidRDefault="00963DE5" w:rsidP="00963DE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8767F7">
        <w:rPr>
          <w:rFonts w:hint="eastAsia"/>
          <w:sz w:val="24"/>
        </w:rPr>
        <w:t>自然人应当</w:t>
      </w:r>
      <w:r>
        <w:rPr>
          <w:rFonts w:hint="eastAsia"/>
          <w:sz w:val="24"/>
        </w:rPr>
        <w:t>提交记载</w:t>
      </w:r>
      <w:r w:rsidRPr="008767F7">
        <w:rPr>
          <w:rFonts w:hint="eastAsia"/>
          <w:sz w:val="24"/>
        </w:rPr>
        <w:t>其姓名、性别、年龄、民族、住所、联系方式、身份证号码等基本信息</w:t>
      </w:r>
      <w:r>
        <w:rPr>
          <w:rFonts w:hint="eastAsia"/>
          <w:sz w:val="24"/>
        </w:rPr>
        <w:t>的材料</w:t>
      </w:r>
      <w:r w:rsidRPr="008767F7">
        <w:rPr>
          <w:rFonts w:hint="eastAsia"/>
          <w:sz w:val="24"/>
        </w:rPr>
        <w:t>如身份证、户口簿、</w:t>
      </w:r>
      <w:r>
        <w:rPr>
          <w:rFonts w:hint="eastAsia"/>
          <w:sz w:val="24"/>
        </w:rPr>
        <w:t>居住证明</w:t>
      </w:r>
      <w:r w:rsidRPr="008767F7">
        <w:rPr>
          <w:rFonts w:hint="eastAsia"/>
          <w:sz w:val="24"/>
        </w:rPr>
        <w:t>、护照、</w:t>
      </w:r>
      <w:r>
        <w:rPr>
          <w:rFonts w:hint="eastAsia"/>
          <w:sz w:val="24"/>
        </w:rPr>
        <w:t>回乡证</w:t>
      </w:r>
      <w:r w:rsidRPr="008767F7">
        <w:rPr>
          <w:rFonts w:hint="eastAsia"/>
          <w:sz w:val="24"/>
        </w:rPr>
        <w:t>；</w:t>
      </w:r>
      <w:r w:rsidRPr="008767F7">
        <w:rPr>
          <w:rFonts w:ascii="宋体" w:hAnsi="宋体" w:cs="宋体" w:hint="eastAsia"/>
          <w:sz w:val="24"/>
        </w:rPr>
        <w:t></w:t>
      </w:r>
    </w:p>
    <w:p w:rsidR="00963DE5" w:rsidRDefault="00963DE5" w:rsidP="00963DE5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8767F7">
        <w:rPr>
          <w:rFonts w:hint="eastAsia"/>
          <w:sz w:val="24"/>
        </w:rPr>
        <w:t>法人或者其他组织应当提交法人或者其他组织的</w:t>
      </w:r>
      <w:r>
        <w:rPr>
          <w:rFonts w:hint="eastAsia"/>
          <w:sz w:val="24"/>
        </w:rPr>
        <w:t>营业执照、注册</w:t>
      </w:r>
      <w:r w:rsidRPr="008767F7">
        <w:rPr>
          <w:rFonts w:hint="eastAsia"/>
          <w:sz w:val="24"/>
        </w:rPr>
        <w:t>登记</w:t>
      </w:r>
      <w:r>
        <w:rPr>
          <w:rFonts w:hint="eastAsia"/>
          <w:sz w:val="24"/>
        </w:rPr>
        <w:t>证书或者全国组织机构统一社会信用代码以及</w:t>
      </w:r>
      <w:r w:rsidRPr="008767F7">
        <w:rPr>
          <w:rFonts w:hint="eastAsia"/>
          <w:sz w:val="24"/>
        </w:rPr>
        <w:t>法定代表人或</w:t>
      </w:r>
      <w:r>
        <w:rPr>
          <w:rFonts w:hint="eastAsia"/>
          <w:sz w:val="24"/>
        </w:rPr>
        <w:t>者</w:t>
      </w:r>
      <w:r w:rsidRPr="008767F7">
        <w:rPr>
          <w:rFonts w:hint="eastAsia"/>
          <w:sz w:val="24"/>
        </w:rPr>
        <w:t>主要负责人</w:t>
      </w:r>
      <w:r>
        <w:rPr>
          <w:rFonts w:hint="eastAsia"/>
          <w:sz w:val="24"/>
        </w:rPr>
        <w:t>的</w:t>
      </w:r>
      <w:r w:rsidRPr="008767F7">
        <w:rPr>
          <w:rFonts w:hint="eastAsia"/>
          <w:sz w:val="24"/>
        </w:rPr>
        <w:t>身份证明书</w:t>
      </w:r>
      <w:r>
        <w:rPr>
          <w:rFonts w:hint="eastAsia"/>
          <w:sz w:val="24"/>
        </w:rPr>
        <w:t>。</w:t>
      </w:r>
    </w:p>
    <w:p w:rsidR="00963DE5" w:rsidRPr="008767F7" w:rsidRDefault="00963DE5" w:rsidP="00963DE5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</w:t>
      </w:r>
      <w:r w:rsidRPr="008767F7">
        <w:rPr>
          <w:sz w:val="24"/>
        </w:rPr>
        <w:t>2.</w:t>
      </w:r>
      <w:r w:rsidRPr="008767F7">
        <w:rPr>
          <w:rFonts w:hint="eastAsia"/>
          <w:sz w:val="24"/>
        </w:rPr>
        <w:t>申请再审的生效</w:t>
      </w:r>
      <w:r>
        <w:rPr>
          <w:rFonts w:hint="eastAsia"/>
          <w:sz w:val="24"/>
        </w:rPr>
        <w:t>裁判</w:t>
      </w:r>
      <w:r w:rsidRPr="008767F7">
        <w:rPr>
          <w:rFonts w:hint="eastAsia"/>
          <w:sz w:val="24"/>
        </w:rPr>
        <w:t>文书</w:t>
      </w:r>
      <w:r>
        <w:rPr>
          <w:rFonts w:hint="eastAsia"/>
          <w:sz w:val="24"/>
        </w:rPr>
        <w:t>，</w:t>
      </w:r>
      <w:r w:rsidRPr="008767F7">
        <w:rPr>
          <w:rFonts w:hint="eastAsia"/>
          <w:sz w:val="24"/>
        </w:rPr>
        <w:t>生效</w:t>
      </w:r>
      <w:r>
        <w:rPr>
          <w:rFonts w:hint="eastAsia"/>
          <w:sz w:val="24"/>
        </w:rPr>
        <w:t>裁判</w:t>
      </w:r>
      <w:r w:rsidRPr="008767F7">
        <w:rPr>
          <w:rFonts w:hint="eastAsia"/>
          <w:sz w:val="24"/>
        </w:rPr>
        <w:t>文书系二审</w:t>
      </w:r>
      <w:r>
        <w:rPr>
          <w:rFonts w:hint="eastAsia"/>
          <w:sz w:val="24"/>
        </w:rPr>
        <w:t>作出</w:t>
      </w:r>
      <w:r w:rsidRPr="008767F7">
        <w:rPr>
          <w:rFonts w:hint="eastAsia"/>
          <w:sz w:val="24"/>
        </w:rPr>
        <w:t>的，应</w:t>
      </w:r>
      <w:r>
        <w:rPr>
          <w:rFonts w:hint="eastAsia"/>
          <w:sz w:val="24"/>
        </w:rPr>
        <w:t>当</w:t>
      </w:r>
      <w:r w:rsidRPr="008767F7">
        <w:rPr>
          <w:rFonts w:hint="eastAsia"/>
          <w:sz w:val="24"/>
        </w:rPr>
        <w:t>同时提交一审裁判文书；</w:t>
      </w:r>
      <w:r w:rsidRPr="008767F7">
        <w:rPr>
          <w:rFonts w:ascii="宋体" w:hAnsi="宋体" w:cs="宋体" w:hint="eastAsia"/>
          <w:sz w:val="24"/>
        </w:rPr>
        <w:t></w:t>
      </w:r>
    </w:p>
    <w:p w:rsidR="00963DE5" w:rsidRPr="008767F7" w:rsidRDefault="00963DE5" w:rsidP="00963DE5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</w:t>
      </w:r>
      <w:r w:rsidRPr="008767F7">
        <w:rPr>
          <w:sz w:val="24"/>
        </w:rPr>
        <w:t>3.</w:t>
      </w:r>
      <w:r w:rsidRPr="008767F7">
        <w:rPr>
          <w:rFonts w:hint="eastAsia"/>
          <w:sz w:val="24"/>
        </w:rPr>
        <w:t>在原审诉讼过程中提交的证据；</w:t>
      </w:r>
      <w:r w:rsidRPr="008767F7">
        <w:rPr>
          <w:rFonts w:ascii="宋体" w:hAnsi="宋体" w:cs="宋体" w:hint="eastAsia"/>
          <w:sz w:val="24"/>
        </w:rPr>
        <w:t></w:t>
      </w:r>
    </w:p>
    <w:p w:rsidR="00963DE5" w:rsidRPr="008767F7" w:rsidRDefault="00963DE5" w:rsidP="00963DE5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</w:t>
      </w:r>
      <w:r w:rsidRPr="008767F7">
        <w:rPr>
          <w:sz w:val="24"/>
        </w:rPr>
        <w:t>4.</w:t>
      </w:r>
      <w:r w:rsidRPr="008767F7">
        <w:rPr>
          <w:rFonts w:hint="eastAsia"/>
          <w:sz w:val="24"/>
        </w:rPr>
        <w:t>支持申请再审所依据的法定情形和再审请求的证据</w:t>
      </w:r>
      <w:r>
        <w:rPr>
          <w:rFonts w:hint="eastAsia"/>
          <w:sz w:val="24"/>
        </w:rPr>
        <w:t>；</w:t>
      </w:r>
      <w:r w:rsidRPr="008767F7">
        <w:rPr>
          <w:rFonts w:ascii="宋体" w:hAnsi="宋体" w:cs="宋体" w:hint="eastAsia"/>
          <w:sz w:val="24"/>
        </w:rPr>
        <w:t></w:t>
      </w:r>
    </w:p>
    <w:p w:rsidR="00963DE5" w:rsidRPr="008767F7" w:rsidRDefault="00963DE5" w:rsidP="00963DE5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</w:t>
      </w:r>
      <w:r w:rsidRPr="008767F7">
        <w:rPr>
          <w:sz w:val="24"/>
        </w:rPr>
        <w:t>5.</w:t>
      </w:r>
      <w:r w:rsidRPr="008767F7">
        <w:rPr>
          <w:rFonts w:hint="eastAsia"/>
          <w:sz w:val="24"/>
        </w:rPr>
        <w:t>再审申请人对生效已超过六个月的裁判，依据</w:t>
      </w:r>
      <w:r>
        <w:rPr>
          <w:rFonts w:hint="eastAsia"/>
          <w:sz w:val="24"/>
        </w:rPr>
        <w:t>《</w:t>
      </w:r>
      <w:r w:rsidRPr="008767F7">
        <w:rPr>
          <w:rFonts w:hint="eastAsia"/>
          <w:sz w:val="24"/>
        </w:rPr>
        <w:t>民事诉讼法</w:t>
      </w:r>
      <w:r>
        <w:rPr>
          <w:rFonts w:hint="eastAsia"/>
          <w:sz w:val="24"/>
        </w:rPr>
        <w:t>》</w:t>
      </w:r>
      <w:r w:rsidRPr="008767F7">
        <w:rPr>
          <w:rFonts w:hint="eastAsia"/>
          <w:sz w:val="24"/>
        </w:rPr>
        <w:t>第二百条第一项、第三项、第十二项、第十三项规定申请再审的，应</w:t>
      </w:r>
      <w:r>
        <w:rPr>
          <w:rFonts w:hint="eastAsia"/>
          <w:sz w:val="24"/>
        </w:rPr>
        <w:t>当提交</w:t>
      </w:r>
      <w:r w:rsidRPr="008767F7">
        <w:rPr>
          <w:rFonts w:hint="eastAsia"/>
          <w:sz w:val="24"/>
        </w:rPr>
        <w:t>相应证据。</w:t>
      </w:r>
      <w:r w:rsidRPr="008767F7">
        <w:rPr>
          <w:rFonts w:ascii="宋体" w:hAnsi="宋体" w:cs="宋体" w:hint="eastAsia"/>
          <w:sz w:val="24"/>
        </w:rPr>
        <w:t></w:t>
      </w:r>
    </w:p>
    <w:p w:rsidR="00963DE5" w:rsidRPr="008767F7" w:rsidRDefault="00963DE5" w:rsidP="00963DE5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（</w:t>
      </w:r>
      <w:r>
        <w:rPr>
          <w:rFonts w:hint="eastAsia"/>
          <w:sz w:val="24"/>
        </w:rPr>
        <w:t>九</w:t>
      </w:r>
      <w:r w:rsidRPr="008767F7">
        <w:rPr>
          <w:rFonts w:hint="eastAsia"/>
          <w:sz w:val="24"/>
        </w:rPr>
        <w:t>）再审申请人应当填写</w:t>
      </w:r>
      <w:r>
        <w:rPr>
          <w:rFonts w:hint="eastAsia"/>
          <w:sz w:val="24"/>
        </w:rPr>
        <w:t>《</w:t>
      </w:r>
      <w:r w:rsidRPr="008767F7">
        <w:rPr>
          <w:rFonts w:hint="eastAsia"/>
          <w:sz w:val="24"/>
        </w:rPr>
        <w:t>送达地址确认书</w:t>
      </w:r>
      <w:r>
        <w:rPr>
          <w:rFonts w:hint="eastAsia"/>
          <w:sz w:val="24"/>
        </w:rPr>
        <w:t>》。</w:t>
      </w:r>
      <w:r w:rsidRPr="008767F7">
        <w:rPr>
          <w:rFonts w:ascii="宋体" w:hAnsi="宋体" w:cs="宋体" w:hint="eastAsia"/>
          <w:sz w:val="24"/>
        </w:rPr>
        <w:t></w:t>
      </w:r>
    </w:p>
    <w:p w:rsidR="00963DE5" w:rsidRDefault="00963DE5" w:rsidP="00963DE5">
      <w:pPr>
        <w:spacing w:line="360" w:lineRule="auto"/>
        <w:rPr>
          <w:rFonts w:hint="eastAsia"/>
          <w:sz w:val="24"/>
        </w:rPr>
      </w:pPr>
      <w:r w:rsidRPr="008767F7">
        <w:rPr>
          <w:rFonts w:hint="eastAsia"/>
          <w:sz w:val="24"/>
        </w:rPr>
        <w:t xml:space="preserve">　　（</w:t>
      </w:r>
      <w:r>
        <w:rPr>
          <w:rFonts w:hint="eastAsia"/>
          <w:sz w:val="24"/>
        </w:rPr>
        <w:t>十</w:t>
      </w:r>
      <w:r w:rsidRPr="008767F7">
        <w:rPr>
          <w:rFonts w:hint="eastAsia"/>
          <w:sz w:val="24"/>
        </w:rPr>
        <w:t>）再审申请人提交的再审申请材料不符合上述请求，应当进行补充或改正。</w:t>
      </w:r>
      <w:r w:rsidRPr="008767F7">
        <w:rPr>
          <w:rFonts w:ascii="宋体" w:hAnsi="宋体" w:cs="宋体" w:hint="eastAsia"/>
          <w:sz w:val="24"/>
        </w:rPr>
        <w:t></w:t>
      </w:r>
    </w:p>
    <w:p w:rsidR="00963DE5" w:rsidRDefault="00963DE5" w:rsidP="00963DE5"/>
    <w:p w:rsidR="003D466D" w:rsidRDefault="003D466D"/>
    <w:sectPr w:rsidR="003D4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E5"/>
    <w:rsid w:val="00002BEF"/>
    <w:rsid w:val="00023E2A"/>
    <w:rsid w:val="00061E69"/>
    <w:rsid w:val="000930A7"/>
    <w:rsid w:val="000B47A8"/>
    <w:rsid w:val="000D7906"/>
    <w:rsid w:val="000E01DB"/>
    <w:rsid w:val="000E642D"/>
    <w:rsid w:val="000F5A86"/>
    <w:rsid w:val="001017EF"/>
    <w:rsid w:val="00105743"/>
    <w:rsid w:val="0016355E"/>
    <w:rsid w:val="00196674"/>
    <w:rsid w:val="00204B9F"/>
    <w:rsid w:val="00212478"/>
    <w:rsid w:val="002162B7"/>
    <w:rsid w:val="00217BC9"/>
    <w:rsid w:val="002474E9"/>
    <w:rsid w:val="00277627"/>
    <w:rsid w:val="002851EB"/>
    <w:rsid w:val="002A6615"/>
    <w:rsid w:val="002F7397"/>
    <w:rsid w:val="003160CE"/>
    <w:rsid w:val="00325B23"/>
    <w:rsid w:val="00331AF1"/>
    <w:rsid w:val="00334EB4"/>
    <w:rsid w:val="0035017F"/>
    <w:rsid w:val="0035664F"/>
    <w:rsid w:val="00357609"/>
    <w:rsid w:val="00364FA3"/>
    <w:rsid w:val="00373A64"/>
    <w:rsid w:val="0038000C"/>
    <w:rsid w:val="00387DDB"/>
    <w:rsid w:val="003A5BA0"/>
    <w:rsid w:val="003B4310"/>
    <w:rsid w:val="003C45A9"/>
    <w:rsid w:val="003D466D"/>
    <w:rsid w:val="003E7A98"/>
    <w:rsid w:val="00423F21"/>
    <w:rsid w:val="00451D8C"/>
    <w:rsid w:val="00467623"/>
    <w:rsid w:val="004836E3"/>
    <w:rsid w:val="00490D6E"/>
    <w:rsid w:val="004965D4"/>
    <w:rsid w:val="004A18DC"/>
    <w:rsid w:val="004A2348"/>
    <w:rsid w:val="004C244B"/>
    <w:rsid w:val="004C2CD2"/>
    <w:rsid w:val="004C53A4"/>
    <w:rsid w:val="004C6DB2"/>
    <w:rsid w:val="004E4D63"/>
    <w:rsid w:val="005014AF"/>
    <w:rsid w:val="0050684E"/>
    <w:rsid w:val="005633A0"/>
    <w:rsid w:val="00570E1D"/>
    <w:rsid w:val="00595127"/>
    <w:rsid w:val="005A230E"/>
    <w:rsid w:val="005D13DF"/>
    <w:rsid w:val="005D364C"/>
    <w:rsid w:val="005F2802"/>
    <w:rsid w:val="005F7132"/>
    <w:rsid w:val="006019F1"/>
    <w:rsid w:val="00671C21"/>
    <w:rsid w:val="0068336A"/>
    <w:rsid w:val="00695C42"/>
    <w:rsid w:val="006E0EAD"/>
    <w:rsid w:val="006E274A"/>
    <w:rsid w:val="00716B62"/>
    <w:rsid w:val="007378AC"/>
    <w:rsid w:val="00757CD9"/>
    <w:rsid w:val="00780F8D"/>
    <w:rsid w:val="00790027"/>
    <w:rsid w:val="007B31DA"/>
    <w:rsid w:val="007E37E4"/>
    <w:rsid w:val="007F359A"/>
    <w:rsid w:val="007F3764"/>
    <w:rsid w:val="007F3A78"/>
    <w:rsid w:val="00834D35"/>
    <w:rsid w:val="00840325"/>
    <w:rsid w:val="00847AB7"/>
    <w:rsid w:val="00851023"/>
    <w:rsid w:val="008A4D7D"/>
    <w:rsid w:val="008D0D52"/>
    <w:rsid w:val="008D5B09"/>
    <w:rsid w:val="008E55D7"/>
    <w:rsid w:val="0091109B"/>
    <w:rsid w:val="00961639"/>
    <w:rsid w:val="00963DE5"/>
    <w:rsid w:val="00986F82"/>
    <w:rsid w:val="009945EC"/>
    <w:rsid w:val="00A40FBD"/>
    <w:rsid w:val="00A91344"/>
    <w:rsid w:val="00AB12A9"/>
    <w:rsid w:val="00AB5B5F"/>
    <w:rsid w:val="00AE7396"/>
    <w:rsid w:val="00B2416E"/>
    <w:rsid w:val="00B72EBB"/>
    <w:rsid w:val="00B74D2A"/>
    <w:rsid w:val="00BA722D"/>
    <w:rsid w:val="00BB62BC"/>
    <w:rsid w:val="00BD4266"/>
    <w:rsid w:val="00BF444F"/>
    <w:rsid w:val="00C5312A"/>
    <w:rsid w:val="00C616E7"/>
    <w:rsid w:val="00C6223E"/>
    <w:rsid w:val="00C73B22"/>
    <w:rsid w:val="00C81E58"/>
    <w:rsid w:val="00C961E5"/>
    <w:rsid w:val="00CC2709"/>
    <w:rsid w:val="00D105A7"/>
    <w:rsid w:val="00D322BA"/>
    <w:rsid w:val="00D3534E"/>
    <w:rsid w:val="00D8076B"/>
    <w:rsid w:val="00DC30CE"/>
    <w:rsid w:val="00DC464F"/>
    <w:rsid w:val="00DC4A16"/>
    <w:rsid w:val="00DD48A2"/>
    <w:rsid w:val="00E34992"/>
    <w:rsid w:val="00EB63D6"/>
    <w:rsid w:val="00F12DD6"/>
    <w:rsid w:val="00F2083D"/>
    <w:rsid w:val="00F20A72"/>
    <w:rsid w:val="00F416D2"/>
    <w:rsid w:val="00F66C02"/>
    <w:rsid w:val="00F67357"/>
    <w:rsid w:val="00F6758A"/>
    <w:rsid w:val="00F74D54"/>
    <w:rsid w:val="00F9455D"/>
    <w:rsid w:val="00FA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881</Characters>
  <Application>Microsoft Office Word</Application>
  <DocSecurity>0</DocSecurity>
  <Lines>7</Lines>
  <Paragraphs>2</Paragraphs>
  <ScaleCrop>false</ScaleCrop>
  <Company>Www.SangSan.Cn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余珣</dc:creator>
  <cp:lastModifiedBy>余珣</cp:lastModifiedBy>
  <cp:revision>1</cp:revision>
  <dcterms:created xsi:type="dcterms:W3CDTF">2022-01-27T09:55:00Z</dcterms:created>
  <dcterms:modified xsi:type="dcterms:W3CDTF">2022-01-27T09:57:00Z</dcterms:modified>
</cp:coreProperties>
</file>