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E9" w:rsidRPr="00FB5DE9" w:rsidRDefault="00FB5DE9" w:rsidP="00FB5DE9">
      <w:pPr>
        <w:spacing w:line="360" w:lineRule="auto"/>
        <w:jc w:val="center"/>
        <w:rPr>
          <w:rFonts w:ascii="黑体" w:eastAsia="黑体"/>
          <w:color w:val="000000" w:themeColor="text1"/>
          <w:sz w:val="36"/>
          <w:szCs w:val="36"/>
        </w:rPr>
      </w:pPr>
      <w:r w:rsidRPr="00FB5DE9">
        <w:rPr>
          <w:rFonts w:ascii="黑体" w:eastAsia="黑体" w:hint="eastAsia"/>
          <w:color w:val="000000" w:themeColor="text1"/>
          <w:sz w:val="36"/>
          <w:szCs w:val="36"/>
        </w:rPr>
        <w:t>第二部分 广州市法院管辖范围</w:t>
      </w:r>
    </w:p>
    <w:p w:rsidR="00FB5DE9" w:rsidRPr="00FB5DE9" w:rsidRDefault="00FB5DE9" w:rsidP="00FB5DE9">
      <w:pPr>
        <w:spacing w:line="360" w:lineRule="auto"/>
        <w:jc w:val="center"/>
        <w:rPr>
          <w:rFonts w:ascii="黑体" w:eastAsia="黑体"/>
          <w:color w:val="000000" w:themeColor="text1"/>
          <w:sz w:val="36"/>
          <w:szCs w:val="36"/>
        </w:rPr>
      </w:pPr>
    </w:p>
    <w:p w:rsidR="00FB5DE9" w:rsidRPr="00FB5DE9" w:rsidRDefault="00FB5DE9" w:rsidP="00FB5DE9">
      <w:pPr>
        <w:numPr>
          <w:ilvl w:val="0"/>
          <w:numId w:val="1"/>
        </w:numPr>
        <w:spacing w:line="360" w:lineRule="auto"/>
        <w:ind w:left="357" w:firstLineChars="100" w:firstLine="240"/>
        <w:rPr>
          <w:rFonts w:ascii="黑体" w:eastAsia="黑体"/>
          <w:color w:val="000000" w:themeColor="text1"/>
          <w:sz w:val="24"/>
        </w:rPr>
      </w:pPr>
      <w:r w:rsidRPr="00FB5DE9">
        <w:rPr>
          <w:rFonts w:ascii="黑体" w:eastAsia="黑体" w:hint="eastAsia"/>
          <w:color w:val="000000" w:themeColor="text1"/>
          <w:sz w:val="24"/>
        </w:rPr>
        <w:t xml:space="preserve"> 广州中院管辖范围</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（一）</w:t>
      </w:r>
      <w:r w:rsidRPr="00FB5DE9">
        <w:rPr>
          <w:rFonts w:ascii="宋体" w:hAnsi="宋体" w:cs="宋体"/>
          <w:color w:val="000000" w:themeColor="text1"/>
          <w:kern w:val="0"/>
          <w:sz w:val="24"/>
        </w:rPr>
        <w:t>一审案件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刑事案件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危害国家安全、恐怖活动案件；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可能判处无期徒刑、死刑的案件；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民商事案件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诉讼标的额在1亿元（含1亿）至5</w:t>
      </w:r>
      <w:r w:rsidRPr="00FB5DE9">
        <w:rPr>
          <w:rFonts w:ascii="宋体" w:hAnsi="宋体" w:cs="宋体" w:hint="eastAsia"/>
          <w:color w:val="000000" w:themeColor="text1"/>
          <w:kern w:val="0"/>
          <w:sz w:val="24"/>
        </w:rPr>
        <w:t>0</w:t>
      </w:r>
      <w:r w:rsidRPr="00FB5DE9">
        <w:rPr>
          <w:rFonts w:ascii="宋体" w:hAnsi="宋体" w:cs="宋体"/>
          <w:color w:val="000000" w:themeColor="text1"/>
          <w:kern w:val="0"/>
          <w:sz w:val="24"/>
        </w:rPr>
        <w:t>亿元（不含5</w:t>
      </w:r>
      <w:r w:rsidRPr="00FB5DE9">
        <w:rPr>
          <w:rFonts w:ascii="宋体" w:hAnsi="宋体" w:cs="宋体" w:hint="eastAsia"/>
          <w:color w:val="000000" w:themeColor="text1"/>
          <w:kern w:val="0"/>
          <w:sz w:val="24"/>
        </w:rPr>
        <w:t>0</w:t>
      </w:r>
      <w:r w:rsidRPr="00FB5DE9">
        <w:rPr>
          <w:rFonts w:ascii="宋体" w:hAnsi="宋体" w:cs="宋体"/>
          <w:color w:val="000000" w:themeColor="text1"/>
          <w:kern w:val="0"/>
          <w:sz w:val="24"/>
        </w:rPr>
        <w:t>亿）当事人住所地均在广东省行政区域内的第一审民商事案件；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诉讼标的额在5000万元（含5000万）至</w:t>
      </w:r>
      <w:r w:rsidRPr="00FB5DE9">
        <w:rPr>
          <w:rFonts w:ascii="宋体" w:hAnsi="宋体" w:cs="宋体" w:hint="eastAsia"/>
          <w:color w:val="000000" w:themeColor="text1"/>
          <w:kern w:val="0"/>
          <w:sz w:val="24"/>
        </w:rPr>
        <w:t>50</w:t>
      </w:r>
      <w:r w:rsidRPr="00FB5DE9">
        <w:rPr>
          <w:rFonts w:ascii="宋体" w:hAnsi="宋体" w:cs="宋体"/>
          <w:color w:val="000000" w:themeColor="text1"/>
          <w:kern w:val="0"/>
          <w:sz w:val="24"/>
        </w:rPr>
        <w:t>亿元（不含</w:t>
      </w:r>
      <w:r w:rsidRPr="00FB5DE9">
        <w:rPr>
          <w:rFonts w:ascii="宋体" w:hAnsi="宋体" w:cs="宋体" w:hint="eastAsia"/>
          <w:color w:val="000000" w:themeColor="text1"/>
          <w:kern w:val="0"/>
          <w:sz w:val="24"/>
        </w:rPr>
        <w:t>50</w:t>
      </w:r>
      <w:r w:rsidRPr="00FB5DE9">
        <w:rPr>
          <w:rFonts w:ascii="宋体" w:hAnsi="宋体" w:cs="宋体"/>
          <w:color w:val="000000" w:themeColor="text1"/>
          <w:kern w:val="0"/>
          <w:sz w:val="24"/>
        </w:rPr>
        <w:t>亿）且当事人一方住所地不在广东省行政区域内的第一审民商事案件；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（3）</w:t>
      </w:r>
      <w:r w:rsidRPr="00FB5DE9">
        <w:rPr>
          <w:rFonts w:ascii="宋体" w:hAnsi="宋体" w:cs="宋体"/>
          <w:color w:val="000000" w:themeColor="text1"/>
          <w:kern w:val="0"/>
          <w:sz w:val="24"/>
        </w:rPr>
        <w:t>诉讼标的额为2000万元（含2000万）至</w:t>
      </w:r>
      <w:r w:rsidRPr="00FB5DE9">
        <w:rPr>
          <w:rFonts w:ascii="宋体" w:hAnsi="宋体" w:cs="宋体" w:hint="eastAsia"/>
          <w:color w:val="000000" w:themeColor="text1"/>
          <w:kern w:val="0"/>
          <w:sz w:val="24"/>
        </w:rPr>
        <w:t>50</w:t>
      </w:r>
      <w:r w:rsidRPr="00FB5DE9">
        <w:rPr>
          <w:rFonts w:ascii="宋体" w:hAnsi="宋体" w:cs="宋体"/>
          <w:color w:val="000000" w:themeColor="text1"/>
          <w:kern w:val="0"/>
          <w:sz w:val="24"/>
        </w:rPr>
        <w:t>亿元（不含</w:t>
      </w:r>
      <w:r w:rsidRPr="00FB5DE9">
        <w:rPr>
          <w:rFonts w:ascii="宋体" w:hAnsi="宋体" w:cs="宋体" w:hint="eastAsia"/>
          <w:color w:val="000000" w:themeColor="text1"/>
          <w:kern w:val="0"/>
          <w:sz w:val="24"/>
        </w:rPr>
        <w:t>50</w:t>
      </w:r>
      <w:r w:rsidRPr="00FB5DE9">
        <w:rPr>
          <w:rFonts w:ascii="宋体" w:hAnsi="宋体" w:cs="宋体"/>
          <w:color w:val="000000" w:themeColor="text1"/>
          <w:kern w:val="0"/>
          <w:sz w:val="24"/>
        </w:rPr>
        <w:t>亿）的涉外、涉港澳台民商事集中管辖纠纷案件；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（4）</w:t>
      </w:r>
      <w:r w:rsidRPr="00FB5DE9">
        <w:rPr>
          <w:rFonts w:ascii="宋体" w:hAnsi="宋体" w:cs="宋体"/>
          <w:color w:val="000000" w:themeColor="text1"/>
          <w:kern w:val="0"/>
          <w:sz w:val="24"/>
        </w:rPr>
        <w:t>证券市场因虚假陈述引发的民事赔偿案件；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（5）</w:t>
      </w:r>
      <w:r w:rsidRPr="00FB5DE9">
        <w:rPr>
          <w:rFonts w:ascii="宋体" w:hAnsi="宋体" w:cs="宋体"/>
          <w:color w:val="000000" w:themeColor="text1"/>
          <w:kern w:val="0"/>
          <w:sz w:val="24"/>
        </w:rPr>
        <w:t>期货纠纷案件；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（6）</w:t>
      </w:r>
      <w:r w:rsidRPr="00FB5DE9">
        <w:rPr>
          <w:rFonts w:ascii="宋体" w:hAnsi="宋体" w:cs="宋体"/>
          <w:color w:val="000000" w:themeColor="text1"/>
          <w:kern w:val="0"/>
          <w:sz w:val="24"/>
        </w:rPr>
        <w:t>民事公益诉讼案件；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（7）</w:t>
      </w:r>
      <w:r w:rsidRPr="00FB5DE9">
        <w:rPr>
          <w:rFonts w:ascii="宋体" w:hAnsi="宋体" w:cs="宋体"/>
          <w:color w:val="000000" w:themeColor="text1"/>
          <w:kern w:val="0"/>
          <w:sz w:val="24"/>
        </w:rPr>
        <w:t>第三人申请撤销本院</w:t>
      </w:r>
      <w:proofErr w:type="gramStart"/>
      <w:r w:rsidRPr="00FB5DE9">
        <w:rPr>
          <w:rFonts w:ascii="宋体" w:hAnsi="宋体" w:cs="宋体"/>
          <w:color w:val="000000" w:themeColor="text1"/>
          <w:kern w:val="0"/>
          <w:sz w:val="24"/>
        </w:rPr>
        <w:t>作出</w:t>
      </w:r>
      <w:proofErr w:type="gramEnd"/>
      <w:r w:rsidRPr="00FB5DE9">
        <w:rPr>
          <w:rFonts w:ascii="宋体" w:hAnsi="宋体" w:cs="宋体"/>
          <w:color w:val="000000" w:themeColor="text1"/>
          <w:kern w:val="0"/>
          <w:sz w:val="24"/>
        </w:rPr>
        <w:t>的生效民事判决、裁定、调解书的案件。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（二）</w:t>
      </w:r>
      <w:r w:rsidRPr="00FB5DE9">
        <w:rPr>
          <w:rFonts w:ascii="宋体" w:hAnsi="宋体" w:cs="宋体"/>
          <w:color w:val="000000" w:themeColor="text1"/>
          <w:kern w:val="0"/>
          <w:sz w:val="24"/>
        </w:rPr>
        <w:t>企业破产案件、公司解散、清算案件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由广州市工商行政管理机关核准登记的企业（公司）的破产、解散、清算案件；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由省级以上工商</w:t>
      </w:r>
      <w:bookmarkStart w:id="0" w:name="_GoBack"/>
      <w:bookmarkEnd w:id="0"/>
      <w:r w:rsidRPr="00FB5DE9">
        <w:rPr>
          <w:rFonts w:ascii="宋体" w:hAnsi="宋体" w:cs="宋体"/>
          <w:color w:val="000000" w:themeColor="text1"/>
          <w:kern w:val="0"/>
          <w:sz w:val="24"/>
        </w:rPr>
        <w:t>行政管理机关核准登记企业（公司），而主要办事机构所在地在广州市范围内的破产、解散、清算案件。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（三）</w:t>
      </w:r>
      <w:r w:rsidRPr="00FB5DE9">
        <w:rPr>
          <w:rFonts w:ascii="宋体" w:hAnsi="宋体" w:cs="宋体"/>
          <w:color w:val="000000" w:themeColor="text1"/>
          <w:kern w:val="0"/>
          <w:sz w:val="24"/>
        </w:rPr>
        <w:t>申请刑事赔偿和非刑事司法赔偿案</w:t>
      </w:r>
      <w:r w:rsidRPr="00FB5DE9">
        <w:rPr>
          <w:rFonts w:ascii="宋体" w:hAnsi="宋体" w:cs="宋体" w:hint="eastAsia"/>
          <w:color w:val="000000" w:themeColor="text1"/>
          <w:kern w:val="0"/>
          <w:sz w:val="24"/>
        </w:rPr>
        <w:t>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对基层人民法院作为赔偿义务机关逾期</w:t>
      </w:r>
      <w:proofErr w:type="gramStart"/>
      <w:r w:rsidRPr="00FB5DE9">
        <w:rPr>
          <w:rFonts w:ascii="宋体" w:hAnsi="宋体" w:cs="宋体"/>
          <w:color w:val="000000" w:themeColor="text1"/>
          <w:kern w:val="0"/>
          <w:sz w:val="24"/>
        </w:rPr>
        <w:t>不作赔偿</w:t>
      </w:r>
      <w:proofErr w:type="gramEnd"/>
      <w:r w:rsidRPr="00FB5DE9">
        <w:rPr>
          <w:rFonts w:ascii="宋体" w:hAnsi="宋体" w:cs="宋体"/>
          <w:color w:val="000000" w:themeColor="text1"/>
          <w:kern w:val="0"/>
          <w:sz w:val="24"/>
        </w:rPr>
        <w:t>决定或者对赔偿决定有异议的赔偿案件；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对经过复议的侦查、检察、监狱管理机关的决定不服或者复议机关逾期不作决定的案件；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3.</w:t>
      </w:r>
      <w:r w:rsidRPr="00FB5DE9">
        <w:rPr>
          <w:rFonts w:ascii="宋体" w:hAnsi="宋体" w:cs="宋体"/>
          <w:color w:val="000000" w:themeColor="text1"/>
          <w:kern w:val="0"/>
          <w:sz w:val="24"/>
        </w:rPr>
        <w:t>本院作为赔偿义务机关的申请赔偿案件。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lastRenderedPageBreak/>
        <w:t>（四）</w:t>
      </w:r>
      <w:r w:rsidRPr="00FB5DE9">
        <w:rPr>
          <w:rFonts w:ascii="宋体" w:hAnsi="宋体" w:cs="宋体"/>
          <w:color w:val="000000" w:themeColor="text1"/>
          <w:kern w:val="0"/>
          <w:sz w:val="24"/>
        </w:rPr>
        <w:t>二审案件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当事人不服基层人民法院一审判决、裁定</w:t>
      </w:r>
      <w:r w:rsidRPr="00FB5DE9">
        <w:rPr>
          <w:rFonts w:ascii="宋体" w:hAnsi="宋体" w:cs="宋体" w:hint="eastAsia"/>
          <w:color w:val="000000" w:themeColor="text1"/>
          <w:kern w:val="0"/>
          <w:sz w:val="24"/>
        </w:rPr>
        <w:t>（行政、知</w:t>
      </w:r>
      <w:proofErr w:type="gramStart"/>
      <w:r w:rsidRPr="00FB5DE9">
        <w:rPr>
          <w:rFonts w:ascii="宋体" w:hAnsi="宋体" w:cs="宋体" w:hint="eastAsia"/>
          <w:color w:val="000000" w:themeColor="text1"/>
          <w:kern w:val="0"/>
          <w:sz w:val="24"/>
        </w:rPr>
        <w:t>产除</w:t>
      </w:r>
      <w:proofErr w:type="gramEnd"/>
      <w:r w:rsidRPr="00FB5DE9">
        <w:rPr>
          <w:rFonts w:ascii="宋体" w:hAnsi="宋体" w:cs="宋体" w:hint="eastAsia"/>
          <w:color w:val="000000" w:themeColor="text1"/>
          <w:kern w:val="0"/>
          <w:sz w:val="24"/>
        </w:rPr>
        <w:t>外）</w:t>
      </w:r>
      <w:r w:rsidRPr="00FB5DE9">
        <w:rPr>
          <w:rFonts w:ascii="宋体" w:hAnsi="宋体" w:cs="宋体"/>
          <w:color w:val="000000" w:themeColor="text1"/>
          <w:kern w:val="0"/>
          <w:sz w:val="24"/>
        </w:rPr>
        <w:t>，依法可以提起上诉的各类案件；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人民检察院依法提起抗诉的刑事案件；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3.</w:t>
      </w:r>
      <w:r w:rsidRPr="00FB5DE9">
        <w:rPr>
          <w:rFonts w:ascii="宋体" w:hAnsi="宋体" w:cs="宋体"/>
          <w:color w:val="000000" w:themeColor="text1"/>
          <w:kern w:val="0"/>
          <w:sz w:val="24"/>
        </w:rPr>
        <w:t>不服基层法院民事处罚裁定申请复议案件。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（五）</w:t>
      </w:r>
      <w:r w:rsidRPr="00FB5DE9">
        <w:rPr>
          <w:rFonts w:ascii="宋体" w:hAnsi="宋体" w:cs="宋体"/>
          <w:color w:val="000000" w:themeColor="text1"/>
          <w:kern w:val="0"/>
          <w:sz w:val="24"/>
        </w:rPr>
        <w:t>再审案件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当事人对基层人民法院发生法律效力的民事判决、裁定、调解（当事人一方人数众多或者当事人双方为公民的民事判决、裁定、调解除外）以及对本院当事人一方人数众多或者当事人双方为公民的民事判决、裁定、调解申请再审的案件；对本院发生法律效力的刑事判决、裁定提出申诉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人民检察院依法提起抗诉的民事案件；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3.</w:t>
      </w:r>
      <w:r w:rsidRPr="00FB5DE9">
        <w:rPr>
          <w:rFonts w:ascii="宋体" w:hAnsi="宋体" w:cs="宋体"/>
          <w:color w:val="000000" w:themeColor="text1"/>
          <w:kern w:val="0"/>
          <w:sz w:val="24"/>
        </w:rPr>
        <w:t>上级法院裁定指令再审的案件。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（六）</w:t>
      </w:r>
      <w:r w:rsidRPr="00FB5DE9">
        <w:rPr>
          <w:rFonts w:ascii="宋体" w:hAnsi="宋体" w:cs="宋体"/>
          <w:color w:val="000000" w:themeColor="text1"/>
          <w:kern w:val="0"/>
          <w:sz w:val="24"/>
        </w:rPr>
        <w:t>执行案件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本院一审审理的民商事案件和刑事案件财产部分的执行案件；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执行标的额为符合本院</w:t>
      </w:r>
      <w:proofErr w:type="gramStart"/>
      <w:r w:rsidRPr="00FB5DE9">
        <w:rPr>
          <w:rFonts w:ascii="宋体" w:hAnsi="宋体" w:cs="宋体"/>
          <w:color w:val="000000" w:themeColor="text1"/>
          <w:kern w:val="0"/>
          <w:sz w:val="24"/>
        </w:rPr>
        <w:t>一审民</w:t>
      </w:r>
      <w:proofErr w:type="gramEnd"/>
      <w:r w:rsidRPr="00FB5DE9">
        <w:rPr>
          <w:rFonts w:ascii="宋体" w:hAnsi="宋体" w:cs="宋体"/>
          <w:color w:val="000000" w:themeColor="text1"/>
          <w:kern w:val="0"/>
          <w:sz w:val="24"/>
        </w:rPr>
        <w:t>商事诉讼标的额且被执行人或被执行人财产在本院辖区范围内的公证债权文书；</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3.</w:t>
      </w:r>
      <w:r w:rsidRPr="00FB5DE9">
        <w:rPr>
          <w:rFonts w:ascii="宋体" w:hAnsi="宋体" w:cs="宋体"/>
          <w:color w:val="000000" w:themeColor="text1"/>
          <w:kern w:val="0"/>
          <w:sz w:val="24"/>
        </w:rPr>
        <w:t>商事仲裁裁决案件；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4.</w:t>
      </w:r>
      <w:r w:rsidRPr="00FB5DE9">
        <w:rPr>
          <w:rFonts w:ascii="宋体" w:hAnsi="宋体" w:cs="宋体"/>
          <w:color w:val="000000" w:themeColor="text1"/>
          <w:kern w:val="0"/>
          <w:sz w:val="24"/>
        </w:rPr>
        <w:t>涉外仲裁财产保全案件；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5.</w:t>
      </w:r>
      <w:r w:rsidRPr="00FB5DE9">
        <w:rPr>
          <w:rFonts w:ascii="宋体" w:hAnsi="宋体" w:cs="宋体"/>
          <w:color w:val="000000" w:themeColor="text1"/>
          <w:kern w:val="0"/>
          <w:sz w:val="24"/>
        </w:rPr>
        <w:t>上级法院裁定指定执行的案件；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6.</w:t>
      </w:r>
      <w:r w:rsidRPr="00FB5DE9">
        <w:rPr>
          <w:rFonts w:ascii="宋体" w:hAnsi="宋体" w:cs="宋体"/>
          <w:color w:val="000000" w:themeColor="text1"/>
          <w:kern w:val="0"/>
          <w:sz w:val="24"/>
        </w:rPr>
        <w:t>本院决定提级执行的案件；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7.</w:t>
      </w:r>
      <w:r w:rsidRPr="00FB5DE9">
        <w:rPr>
          <w:rFonts w:ascii="宋体" w:hAnsi="宋体" w:cs="宋体"/>
          <w:color w:val="000000" w:themeColor="text1"/>
          <w:kern w:val="0"/>
          <w:sz w:val="24"/>
        </w:rPr>
        <w:t>外地法院委托执行的案件；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8.</w:t>
      </w:r>
      <w:r w:rsidRPr="00FB5DE9">
        <w:rPr>
          <w:rFonts w:ascii="宋体" w:hAnsi="宋体" w:cs="宋体"/>
          <w:color w:val="000000" w:themeColor="text1"/>
          <w:kern w:val="0"/>
          <w:sz w:val="24"/>
        </w:rPr>
        <w:t>不服基层法院执行异议裁定申请复议案件。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（七）</w:t>
      </w:r>
      <w:r w:rsidRPr="00FB5DE9">
        <w:rPr>
          <w:rFonts w:ascii="宋体" w:hAnsi="宋体" w:cs="宋体"/>
          <w:color w:val="000000" w:themeColor="text1"/>
          <w:kern w:val="0"/>
          <w:sz w:val="24"/>
        </w:rPr>
        <w:t>其他案件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1.</w:t>
      </w:r>
      <w:r w:rsidRPr="00FB5DE9">
        <w:rPr>
          <w:rFonts w:ascii="宋体" w:hAnsi="宋体" w:cs="宋体"/>
          <w:color w:val="000000" w:themeColor="text1"/>
          <w:kern w:val="0"/>
          <w:sz w:val="24"/>
        </w:rPr>
        <w:t xml:space="preserve">申请撤销或不予执行广州仲裁委员会裁决的案件；   </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2.</w:t>
      </w:r>
      <w:r w:rsidRPr="00FB5DE9">
        <w:rPr>
          <w:rFonts w:ascii="宋体" w:hAnsi="宋体" w:cs="宋体"/>
          <w:color w:val="000000" w:themeColor="text1"/>
          <w:kern w:val="0"/>
          <w:sz w:val="24"/>
        </w:rPr>
        <w:t>当事人对仲裁协议有异议，请求法院</w:t>
      </w:r>
      <w:proofErr w:type="gramStart"/>
      <w:r w:rsidRPr="00FB5DE9">
        <w:rPr>
          <w:rFonts w:ascii="宋体" w:hAnsi="宋体" w:cs="宋体"/>
          <w:color w:val="000000" w:themeColor="text1"/>
          <w:kern w:val="0"/>
          <w:sz w:val="24"/>
        </w:rPr>
        <w:t>作出</w:t>
      </w:r>
      <w:proofErr w:type="gramEnd"/>
      <w:r w:rsidRPr="00FB5DE9">
        <w:rPr>
          <w:rFonts w:ascii="宋体" w:hAnsi="宋体" w:cs="宋体"/>
          <w:color w:val="000000" w:themeColor="text1"/>
          <w:kern w:val="0"/>
          <w:sz w:val="24"/>
        </w:rPr>
        <w:t>裁定的案件；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3.</w:t>
      </w:r>
      <w:r w:rsidRPr="00FB5DE9">
        <w:rPr>
          <w:rFonts w:ascii="宋体" w:hAnsi="宋体" w:cs="宋体"/>
          <w:color w:val="000000" w:themeColor="text1"/>
          <w:kern w:val="0"/>
          <w:sz w:val="24"/>
        </w:rPr>
        <w:t>用人单位申请撤销劳动争议仲裁委员会</w:t>
      </w:r>
      <w:proofErr w:type="gramStart"/>
      <w:r w:rsidRPr="00FB5DE9">
        <w:rPr>
          <w:rFonts w:ascii="宋体" w:hAnsi="宋体" w:cs="宋体"/>
          <w:color w:val="000000" w:themeColor="text1"/>
          <w:kern w:val="0"/>
          <w:sz w:val="24"/>
        </w:rPr>
        <w:t>作出</w:t>
      </w:r>
      <w:proofErr w:type="gramEnd"/>
      <w:r w:rsidRPr="00FB5DE9">
        <w:rPr>
          <w:rFonts w:ascii="宋体" w:hAnsi="宋体" w:cs="宋体"/>
          <w:color w:val="000000" w:themeColor="text1"/>
          <w:kern w:val="0"/>
          <w:sz w:val="24"/>
        </w:rPr>
        <w:t xml:space="preserve">的终局裁决的案件；    </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4.</w:t>
      </w:r>
      <w:r w:rsidRPr="00FB5DE9">
        <w:rPr>
          <w:rFonts w:ascii="宋体" w:hAnsi="宋体" w:cs="宋体"/>
          <w:color w:val="000000" w:themeColor="text1"/>
          <w:kern w:val="0"/>
          <w:sz w:val="24"/>
        </w:rPr>
        <w:t xml:space="preserve">申请承认外国法院、港、澳、台地区法院离婚判决的案件；   </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5.</w:t>
      </w:r>
      <w:r w:rsidRPr="00FB5DE9">
        <w:rPr>
          <w:rFonts w:ascii="宋体" w:hAnsi="宋体" w:cs="宋体"/>
          <w:color w:val="000000" w:themeColor="text1"/>
          <w:kern w:val="0"/>
          <w:sz w:val="24"/>
        </w:rPr>
        <w:t>当事人申请的诉前保全案件；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6.</w:t>
      </w:r>
      <w:r w:rsidRPr="00FB5DE9">
        <w:rPr>
          <w:rFonts w:ascii="宋体" w:hAnsi="宋体" w:cs="宋体"/>
          <w:color w:val="000000" w:themeColor="text1"/>
          <w:kern w:val="0"/>
          <w:sz w:val="24"/>
        </w:rPr>
        <w:t>上级人民法院指定或者同级人民法院移送的各类案件；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lastRenderedPageBreak/>
        <w:t>7.</w:t>
      </w:r>
      <w:r w:rsidRPr="00FB5DE9">
        <w:rPr>
          <w:rFonts w:ascii="宋体" w:hAnsi="宋体" w:cs="宋体"/>
          <w:color w:val="000000" w:themeColor="text1"/>
          <w:kern w:val="0"/>
          <w:sz w:val="24"/>
        </w:rPr>
        <w:t>本院认为在本辖区内有重大影响的各类案件；</w:t>
      </w:r>
    </w:p>
    <w:p w:rsidR="00FB5DE9" w:rsidRPr="00FB5DE9" w:rsidRDefault="00FB5DE9" w:rsidP="00FB5DE9">
      <w:pPr>
        <w:widowControl/>
        <w:shd w:val="clear" w:color="auto" w:fill="FFFFFF"/>
        <w:spacing w:line="360" w:lineRule="auto"/>
        <w:ind w:firstLineChars="200" w:firstLine="480"/>
        <w:rPr>
          <w:rFonts w:ascii="宋体" w:hAnsi="宋体" w:cs="宋体"/>
          <w:color w:val="000000" w:themeColor="text1"/>
          <w:kern w:val="0"/>
          <w:sz w:val="24"/>
        </w:rPr>
      </w:pPr>
      <w:r w:rsidRPr="00FB5DE9">
        <w:rPr>
          <w:rFonts w:ascii="宋体" w:hAnsi="宋体" w:cs="宋体" w:hint="eastAsia"/>
          <w:color w:val="000000" w:themeColor="text1"/>
          <w:kern w:val="0"/>
          <w:sz w:val="24"/>
        </w:rPr>
        <w:t>8.</w:t>
      </w:r>
      <w:r w:rsidRPr="00FB5DE9">
        <w:rPr>
          <w:rFonts w:ascii="宋体" w:hAnsi="宋体" w:cs="宋体"/>
          <w:color w:val="000000" w:themeColor="text1"/>
          <w:kern w:val="0"/>
          <w:sz w:val="24"/>
        </w:rPr>
        <w:t>审查减刑假释案件。</w:t>
      </w:r>
    </w:p>
    <w:p w:rsidR="00FB5DE9" w:rsidRPr="00FB5DE9" w:rsidRDefault="00FB5DE9" w:rsidP="00FB5DE9">
      <w:pPr>
        <w:widowControl/>
        <w:shd w:val="clear" w:color="auto" w:fill="FFFFFF"/>
        <w:spacing w:line="360" w:lineRule="auto"/>
        <w:ind w:firstLineChars="200" w:firstLine="480"/>
        <w:rPr>
          <w:rFonts w:ascii="宋体" w:hAnsi="宋体" w:cs="宋体" w:hint="eastAsia"/>
          <w:color w:val="000000" w:themeColor="text1"/>
          <w:kern w:val="0"/>
          <w:sz w:val="24"/>
        </w:rPr>
      </w:pPr>
    </w:p>
    <w:p w:rsidR="00FB5DE9" w:rsidRPr="00FB5DE9" w:rsidRDefault="00FB5DE9" w:rsidP="00FB5DE9">
      <w:pPr>
        <w:spacing w:line="360" w:lineRule="auto"/>
        <w:ind w:left="360"/>
        <w:rPr>
          <w:rFonts w:ascii="黑体" w:eastAsia="黑体"/>
          <w:color w:val="000000" w:themeColor="text1"/>
          <w:sz w:val="24"/>
        </w:rPr>
      </w:pPr>
      <w:r w:rsidRPr="00FB5DE9">
        <w:rPr>
          <w:rFonts w:ascii="黑体" w:eastAsia="黑体" w:hint="eastAsia"/>
          <w:color w:val="000000" w:themeColor="text1"/>
          <w:sz w:val="24"/>
        </w:rPr>
        <w:t>二 广州市辖区各基层法院管辖范围</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（一）广州互联网法院管辖范围</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广州互联网法院管辖广州市辖区内应当由基层法院受理的十一类一审案件：</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1.</w:t>
      </w:r>
      <w:r w:rsidRPr="00FB5DE9">
        <w:rPr>
          <w:rFonts w:hint="eastAsia"/>
          <w:color w:val="000000" w:themeColor="text1"/>
          <w:sz w:val="24"/>
          <w:szCs w:val="24"/>
        </w:rPr>
        <w:t>通过电子商务平台签订或者履行网络购物合同而产生的纠纷；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2.</w:t>
      </w:r>
      <w:r w:rsidRPr="00FB5DE9">
        <w:rPr>
          <w:rFonts w:hint="eastAsia"/>
          <w:color w:val="000000" w:themeColor="text1"/>
          <w:sz w:val="24"/>
          <w:szCs w:val="24"/>
        </w:rPr>
        <w:t>签订、履行行为均在互联网上完成的网络服务合同纠纷；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3.</w:t>
      </w:r>
      <w:r w:rsidRPr="00FB5DE9">
        <w:rPr>
          <w:rFonts w:hint="eastAsia"/>
          <w:color w:val="000000" w:themeColor="text1"/>
          <w:sz w:val="24"/>
          <w:szCs w:val="24"/>
        </w:rPr>
        <w:t>签订、履行行为均在互联网上完成的金融借款合同纠纷、小额借款合同纠纷；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4.</w:t>
      </w:r>
      <w:r w:rsidRPr="00FB5DE9">
        <w:rPr>
          <w:rFonts w:hint="eastAsia"/>
          <w:color w:val="000000" w:themeColor="text1"/>
          <w:sz w:val="24"/>
          <w:szCs w:val="24"/>
        </w:rPr>
        <w:t>在互联网首次发表作品的著作权或者邻接权权属纠纷；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5.</w:t>
      </w:r>
      <w:r w:rsidRPr="00FB5DE9">
        <w:rPr>
          <w:rFonts w:hint="eastAsia"/>
          <w:color w:val="000000" w:themeColor="text1"/>
          <w:sz w:val="24"/>
          <w:szCs w:val="24"/>
        </w:rPr>
        <w:t>在互联网上侵害在线发表或者传播作品的著作权或者邻接权而产生的纠纷；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6.</w:t>
      </w:r>
      <w:r w:rsidRPr="00FB5DE9">
        <w:rPr>
          <w:rFonts w:hint="eastAsia"/>
          <w:color w:val="000000" w:themeColor="text1"/>
          <w:sz w:val="24"/>
          <w:szCs w:val="24"/>
        </w:rPr>
        <w:t>互联网域名权属、侵权及合同纠纷；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7.</w:t>
      </w:r>
      <w:r w:rsidRPr="00FB5DE9">
        <w:rPr>
          <w:rFonts w:hint="eastAsia"/>
          <w:color w:val="000000" w:themeColor="text1"/>
          <w:sz w:val="24"/>
          <w:szCs w:val="24"/>
        </w:rPr>
        <w:t>在互联网上侵害他人人身权、财产权等民事权益而产生的纠纷；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8.</w:t>
      </w:r>
      <w:r w:rsidRPr="00FB5DE9">
        <w:rPr>
          <w:rFonts w:hint="eastAsia"/>
          <w:color w:val="000000" w:themeColor="text1"/>
          <w:sz w:val="24"/>
          <w:szCs w:val="24"/>
        </w:rPr>
        <w:t>通过电子商务平台购买的产品，因存在产品缺陷，侵害他人人身、财产权益而产生的产品责任纠纷；</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9.</w:t>
      </w:r>
      <w:r w:rsidRPr="00FB5DE9">
        <w:rPr>
          <w:rFonts w:hint="eastAsia"/>
          <w:color w:val="000000" w:themeColor="text1"/>
          <w:sz w:val="24"/>
          <w:szCs w:val="24"/>
        </w:rPr>
        <w:t>检察机关提起的互联网公益诉讼案件；</w:t>
      </w:r>
    </w:p>
    <w:p w:rsidR="00FB5DE9" w:rsidRPr="00FB5DE9" w:rsidRDefault="00FB5DE9" w:rsidP="00FB5DE9">
      <w:pPr>
        <w:pStyle w:val="a3"/>
        <w:spacing w:line="360" w:lineRule="auto"/>
        <w:ind w:firstLine="480"/>
        <w:rPr>
          <w:color w:val="000000" w:themeColor="text1"/>
          <w:sz w:val="24"/>
          <w:szCs w:val="24"/>
        </w:rPr>
      </w:pPr>
      <w:r w:rsidRPr="00FB5DE9">
        <w:rPr>
          <w:rFonts w:hint="eastAsia"/>
          <w:color w:val="000000" w:themeColor="text1"/>
          <w:sz w:val="24"/>
          <w:szCs w:val="24"/>
        </w:rPr>
        <w:t>10.</w:t>
      </w:r>
      <w:r w:rsidRPr="00FB5DE9">
        <w:rPr>
          <w:rFonts w:hint="eastAsia"/>
          <w:color w:val="000000" w:themeColor="text1"/>
          <w:sz w:val="24"/>
          <w:szCs w:val="24"/>
        </w:rPr>
        <w:t>因行政机关</w:t>
      </w:r>
      <w:proofErr w:type="gramStart"/>
      <w:r w:rsidRPr="00FB5DE9">
        <w:rPr>
          <w:rFonts w:hint="eastAsia"/>
          <w:color w:val="000000" w:themeColor="text1"/>
          <w:sz w:val="24"/>
          <w:szCs w:val="24"/>
        </w:rPr>
        <w:t>作出</w:t>
      </w:r>
      <w:proofErr w:type="gramEnd"/>
      <w:r w:rsidRPr="00FB5DE9">
        <w:rPr>
          <w:rFonts w:hint="eastAsia"/>
          <w:color w:val="000000" w:themeColor="text1"/>
          <w:sz w:val="24"/>
          <w:szCs w:val="24"/>
        </w:rPr>
        <w:t>互联网信息服务管理、互联网商品交易及有关服务管理等行政行为而产生的行政纠纷；</w:t>
      </w:r>
    </w:p>
    <w:p w:rsidR="00FB5DE9" w:rsidRPr="00FB5DE9" w:rsidRDefault="00FB5DE9" w:rsidP="00FB5DE9">
      <w:pPr>
        <w:spacing w:line="360" w:lineRule="auto"/>
        <w:ind w:left="480"/>
        <w:rPr>
          <w:rFonts w:ascii="黑体" w:eastAsia="黑体"/>
          <w:color w:val="000000" w:themeColor="text1"/>
          <w:sz w:val="24"/>
        </w:rPr>
      </w:pPr>
      <w:r w:rsidRPr="00FB5DE9">
        <w:rPr>
          <w:rFonts w:hint="eastAsia"/>
          <w:color w:val="000000" w:themeColor="text1"/>
          <w:sz w:val="24"/>
        </w:rPr>
        <w:t>11.</w:t>
      </w:r>
      <w:r w:rsidRPr="00FB5DE9">
        <w:rPr>
          <w:rFonts w:hint="eastAsia"/>
          <w:color w:val="000000" w:themeColor="text1"/>
          <w:sz w:val="24"/>
        </w:rPr>
        <w:t>上级法院指定管辖的其他互联网民事、行政案件。</w:t>
      </w:r>
    </w:p>
    <w:p w:rsidR="00FB5DE9" w:rsidRPr="00FB5DE9" w:rsidRDefault="00FB5DE9" w:rsidP="00FB5DE9">
      <w:pPr>
        <w:spacing w:line="360" w:lineRule="auto"/>
        <w:ind w:firstLineChars="200" w:firstLine="480"/>
        <w:rPr>
          <w:rFonts w:ascii="宋体" w:hAnsi="宋体" w:hint="eastAsia"/>
          <w:color w:val="000000" w:themeColor="text1"/>
          <w:sz w:val="24"/>
        </w:rPr>
      </w:pP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（二）广州市辖区内除广州互联网法院以外其余基层法院管辖范围</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1、刑事案件</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（1）公诉案件</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a.依法由上级人民法院管辖的除外的第一审普通刑事案件；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b.上级人民法院可以指定管辖的案件。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（2）人民法院直接受理的自诉案件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a.告诉才处理的案件：侮辱、诽谤案；暴力干涉婚姻自由案；虐待案；侵占</w:t>
      </w:r>
      <w:r w:rsidRPr="00FB5DE9">
        <w:rPr>
          <w:rFonts w:ascii="宋体" w:hAnsi="宋体" w:hint="eastAsia"/>
          <w:color w:val="000000" w:themeColor="text1"/>
          <w:sz w:val="24"/>
        </w:rPr>
        <w:lastRenderedPageBreak/>
        <w:t>案。</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b.人民检察院没有提起公诉，被告人有证据证明的轻微刑事案件：故意伤害案（轻伤）；非法侵入住宅案；侵犯通信自由案；重婚案；遗弃案；生产、销售伪劣商品案；侵犯知识产权案；属于刑法分则第四章、第五章规定的，对被告人可能判处三年有期徒刑以下刑罚的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(3)被告人有证据证明对被告人侵犯自己人身财产权利的行为应当依法追究被告人刑事责任的案件。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2、民商事案件</w:t>
      </w:r>
    </w:p>
    <w:p w:rsidR="00FB5DE9" w:rsidRPr="00FB5DE9" w:rsidRDefault="00FB5DE9" w:rsidP="00FB5DE9">
      <w:pPr>
        <w:pStyle w:val="a3"/>
        <w:widowControl/>
        <w:shd w:val="clear" w:color="auto" w:fill="FFFFFF"/>
        <w:spacing w:line="360" w:lineRule="auto"/>
        <w:ind w:firstLine="480"/>
        <w:rPr>
          <w:rFonts w:ascii="宋体" w:hAnsi="宋体" w:cs="宋体"/>
          <w:color w:val="000000" w:themeColor="text1"/>
          <w:kern w:val="0"/>
          <w:sz w:val="24"/>
          <w:szCs w:val="24"/>
        </w:rPr>
      </w:pPr>
      <w:r w:rsidRPr="00FB5DE9">
        <w:rPr>
          <w:rFonts w:ascii="宋体" w:hAnsi="宋体" w:cs="宋体" w:hint="eastAsia"/>
          <w:color w:val="000000" w:themeColor="text1"/>
          <w:kern w:val="0"/>
          <w:sz w:val="24"/>
          <w:szCs w:val="24"/>
        </w:rPr>
        <w:t>（1）</w:t>
      </w:r>
      <w:r w:rsidRPr="00FB5DE9">
        <w:rPr>
          <w:rFonts w:ascii="宋体" w:hAnsi="宋体" w:cs="宋体"/>
          <w:color w:val="000000" w:themeColor="text1"/>
          <w:kern w:val="0"/>
          <w:sz w:val="24"/>
          <w:szCs w:val="24"/>
        </w:rPr>
        <w:t>诉讼标的额在1亿元</w:t>
      </w:r>
      <w:r w:rsidRPr="00FB5DE9">
        <w:rPr>
          <w:rFonts w:ascii="宋体" w:hAnsi="宋体" w:cs="宋体" w:hint="eastAsia"/>
          <w:color w:val="000000" w:themeColor="text1"/>
          <w:kern w:val="0"/>
          <w:sz w:val="24"/>
          <w:szCs w:val="24"/>
        </w:rPr>
        <w:t>以下</w:t>
      </w:r>
      <w:r w:rsidRPr="00FB5DE9">
        <w:rPr>
          <w:rFonts w:ascii="宋体" w:hAnsi="宋体" w:cs="宋体"/>
          <w:color w:val="000000" w:themeColor="text1"/>
          <w:kern w:val="0"/>
          <w:sz w:val="24"/>
          <w:szCs w:val="24"/>
        </w:rPr>
        <w:t>当事人住所地均在广东省行政区域内的第一审民商事案件；</w:t>
      </w:r>
    </w:p>
    <w:p w:rsidR="00FB5DE9" w:rsidRPr="00FB5DE9" w:rsidRDefault="00FB5DE9" w:rsidP="00FB5DE9">
      <w:pPr>
        <w:pStyle w:val="a3"/>
        <w:widowControl/>
        <w:shd w:val="clear" w:color="auto" w:fill="FFFFFF"/>
        <w:spacing w:line="360" w:lineRule="auto"/>
        <w:ind w:firstLine="480"/>
        <w:rPr>
          <w:rFonts w:ascii="宋体" w:hAnsi="宋体" w:cs="宋体"/>
          <w:color w:val="000000" w:themeColor="text1"/>
          <w:kern w:val="0"/>
          <w:sz w:val="24"/>
          <w:szCs w:val="24"/>
        </w:rPr>
      </w:pPr>
      <w:r w:rsidRPr="00FB5DE9">
        <w:rPr>
          <w:rFonts w:ascii="宋体" w:hAnsi="宋体" w:cs="宋体" w:hint="eastAsia"/>
          <w:color w:val="000000" w:themeColor="text1"/>
          <w:kern w:val="0"/>
          <w:sz w:val="24"/>
          <w:szCs w:val="24"/>
        </w:rPr>
        <w:t>（2）</w:t>
      </w:r>
      <w:r w:rsidRPr="00FB5DE9">
        <w:rPr>
          <w:rFonts w:ascii="宋体" w:hAnsi="宋体" w:cs="宋体"/>
          <w:color w:val="000000" w:themeColor="text1"/>
          <w:kern w:val="0"/>
          <w:sz w:val="24"/>
          <w:szCs w:val="24"/>
        </w:rPr>
        <w:t>诉讼标的额在5000万元</w:t>
      </w:r>
      <w:r w:rsidRPr="00FB5DE9">
        <w:rPr>
          <w:rFonts w:ascii="宋体" w:hAnsi="宋体" w:cs="宋体" w:hint="eastAsia"/>
          <w:color w:val="000000" w:themeColor="text1"/>
          <w:kern w:val="0"/>
          <w:sz w:val="24"/>
          <w:szCs w:val="24"/>
        </w:rPr>
        <w:t>以下</w:t>
      </w:r>
      <w:r w:rsidRPr="00FB5DE9">
        <w:rPr>
          <w:rFonts w:ascii="宋体" w:hAnsi="宋体" w:cs="宋体"/>
          <w:color w:val="000000" w:themeColor="text1"/>
          <w:kern w:val="0"/>
          <w:sz w:val="24"/>
          <w:szCs w:val="24"/>
        </w:rPr>
        <w:t>且当事人一方住所地不在广东省行政区域内的第一审民商事案件；</w:t>
      </w:r>
    </w:p>
    <w:p w:rsidR="00FB5DE9" w:rsidRPr="00FB5DE9" w:rsidRDefault="00FB5DE9" w:rsidP="00FB5DE9">
      <w:pPr>
        <w:pStyle w:val="a3"/>
        <w:widowControl/>
        <w:shd w:val="clear" w:color="auto" w:fill="FFFFFF"/>
        <w:spacing w:line="360" w:lineRule="auto"/>
        <w:ind w:firstLine="480"/>
        <w:rPr>
          <w:rFonts w:ascii="宋体" w:hAnsi="宋体" w:cs="宋体"/>
          <w:color w:val="000000" w:themeColor="text1"/>
          <w:kern w:val="0"/>
          <w:sz w:val="24"/>
          <w:szCs w:val="24"/>
        </w:rPr>
      </w:pPr>
      <w:r w:rsidRPr="00FB5DE9">
        <w:rPr>
          <w:rFonts w:ascii="宋体" w:hAnsi="宋体" w:cs="宋体" w:hint="eastAsia"/>
          <w:color w:val="000000" w:themeColor="text1"/>
          <w:kern w:val="0"/>
          <w:sz w:val="24"/>
          <w:szCs w:val="24"/>
        </w:rPr>
        <w:t>（3）</w:t>
      </w:r>
      <w:r w:rsidRPr="00FB5DE9">
        <w:rPr>
          <w:rFonts w:ascii="宋体" w:hAnsi="宋体" w:cs="宋体"/>
          <w:color w:val="000000" w:themeColor="text1"/>
          <w:kern w:val="0"/>
          <w:sz w:val="24"/>
          <w:szCs w:val="24"/>
        </w:rPr>
        <w:t>诉讼标的额为2000万元</w:t>
      </w:r>
      <w:r w:rsidRPr="00FB5DE9">
        <w:rPr>
          <w:rFonts w:ascii="宋体" w:hAnsi="宋体" w:cs="宋体" w:hint="eastAsia"/>
          <w:color w:val="000000" w:themeColor="text1"/>
          <w:kern w:val="0"/>
          <w:sz w:val="24"/>
          <w:szCs w:val="24"/>
        </w:rPr>
        <w:t>以下</w:t>
      </w:r>
      <w:r w:rsidRPr="00FB5DE9">
        <w:rPr>
          <w:rFonts w:ascii="宋体" w:hAnsi="宋体" w:cs="宋体"/>
          <w:color w:val="000000" w:themeColor="text1"/>
          <w:kern w:val="0"/>
          <w:sz w:val="24"/>
          <w:szCs w:val="24"/>
        </w:rPr>
        <w:t>的涉外、涉港澳台民商事集中管辖纠纷案件；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3、再审案件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cs="宋体"/>
          <w:color w:val="000000" w:themeColor="text1"/>
          <w:kern w:val="0"/>
          <w:sz w:val="24"/>
        </w:rPr>
        <w:t>对本院当事人一方人数众多或者当事人双方为公民的民事判决、裁定、调解申请再审的案件；对本院发生法律效力的刑事判决、裁定提出申诉的案件；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4、执行案件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本院一审审理的民商事案件和刑事案件财产部分的执行。</w:t>
      </w:r>
    </w:p>
    <w:p w:rsidR="00FB5DE9" w:rsidRPr="00FB5DE9" w:rsidRDefault="00FB5DE9" w:rsidP="00FB5DE9">
      <w:pPr>
        <w:spacing w:line="360" w:lineRule="auto"/>
        <w:rPr>
          <w:rFonts w:ascii="宋体" w:hAnsi="宋体"/>
          <w:color w:val="000000" w:themeColor="text1"/>
          <w:sz w:val="24"/>
        </w:rPr>
      </w:pPr>
    </w:p>
    <w:p w:rsidR="00FB5DE9" w:rsidRPr="00FB5DE9" w:rsidRDefault="00FB5DE9" w:rsidP="00FB5DE9">
      <w:pPr>
        <w:spacing w:line="360" w:lineRule="auto"/>
        <w:ind w:left="480"/>
        <w:rPr>
          <w:rFonts w:ascii="黑体" w:eastAsia="黑体" w:hint="eastAsia"/>
          <w:color w:val="000000" w:themeColor="text1"/>
          <w:sz w:val="24"/>
        </w:rPr>
      </w:pPr>
      <w:r w:rsidRPr="00FB5DE9">
        <w:rPr>
          <w:rFonts w:ascii="黑体" w:eastAsia="黑体" w:hint="eastAsia"/>
          <w:color w:val="000000" w:themeColor="text1"/>
          <w:sz w:val="24"/>
        </w:rPr>
        <w:t>三 特殊案件管辖</w:t>
      </w:r>
    </w:p>
    <w:p w:rsidR="00FB5DE9" w:rsidRPr="00FB5DE9" w:rsidRDefault="00FB5DE9" w:rsidP="00FB5DE9">
      <w:pPr>
        <w:spacing w:line="360" w:lineRule="auto"/>
        <w:ind w:firstLineChars="200" w:firstLine="480"/>
        <w:rPr>
          <w:rFonts w:ascii="宋体" w:hAnsi="宋体"/>
          <w:color w:val="000000" w:themeColor="text1"/>
          <w:sz w:val="24"/>
          <w:szCs w:val="22"/>
        </w:rPr>
      </w:pPr>
      <w:r w:rsidRPr="00FB5DE9">
        <w:rPr>
          <w:rFonts w:ascii="宋体" w:hAnsi="宋体" w:hint="eastAsia"/>
          <w:color w:val="000000" w:themeColor="text1"/>
          <w:sz w:val="24"/>
          <w:szCs w:val="22"/>
        </w:rPr>
        <w:t>（一）广州知识产权类案件管辖</w:t>
      </w:r>
    </w:p>
    <w:p w:rsidR="00FB5DE9" w:rsidRPr="00FB5DE9" w:rsidRDefault="00FB5DE9" w:rsidP="00FB5DE9">
      <w:pPr>
        <w:spacing w:line="360" w:lineRule="auto"/>
        <w:ind w:firstLineChars="200" w:firstLine="480"/>
        <w:rPr>
          <w:rFonts w:ascii="宋体" w:hAnsi="宋体"/>
          <w:color w:val="000000" w:themeColor="text1"/>
          <w:sz w:val="24"/>
          <w:szCs w:val="22"/>
        </w:rPr>
      </w:pPr>
      <w:r w:rsidRPr="00FB5DE9">
        <w:rPr>
          <w:rFonts w:ascii="宋体" w:hAnsi="宋体" w:hint="eastAsia"/>
          <w:color w:val="000000" w:themeColor="text1"/>
          <w:sz w:val="24"/>
          <w:szCs w:val="22"/>
        </w:rPr>
        <w:t>1.广州市</w:t>
      </w:r>
      <w:proofErr w:type="gramStart"/>
      <w:r w:rsidRPr="00FB5DE9">
        <w:rPr>
          <w:rFonts w:ascii="宋体" w:hAnsi="宋体" w:hint="eastAsia"/>
          <w:color w:val="000000" w:themeColor="text1"/>
          <w:sz w:val="24"/>
          <w:szCs w:val="22"/>
        </w:rPr>
        <w:t>荔</w:t>
      </w:r>
      <w:proofErr w:type="gramEnd"/>
      <w:r w:rsidRPr="00FB5DE9">
        <w:rPr>
          <w:rFonts w:ascii="宋体" w:hAnsi="宋体" w:hint="eastAsia"/>
          <w:color w:val="000000" w:themeColor="text1"/>
          <w:sz w:val="24"/>
          <w:szCs w:val="22"/>
        </w:rPr>
        <w:t>湾区人民法院、越秀区人民法院、海珠区人民法院、天河区人民法院、白云区人民法院、黄埔区人民法院、花都区人民法院、南沙区人民法院管辖除法律和司法解释规定应由广州知识产权法院管辖以外的第一审知识产权民事案件。</w:t>
      </w:r>
    </w:p>
    <w:p w:rsidR="00FB5DE9" w:rsidRPr="00FB5DE9" w:rsidRDefault="00FB5DE9" w:rsidP="00FB5DE9">
      <w:pPr>
        <w:spacing w:line="360" w:lineRule="auto"/>
        <w:ind w:firstLineChars="200" w:firstLine="480"/>
        <w:rPr>
          <w:rFonts w:ascii="宋体" w:hAnsi="宋体"/>
          <w:color w:val="000000" w:themeColor="text1"/>
          <w:sz w:val="24"/>
          <w:szCs w:val="22"/>
        </w:rPr>
      </w:pPr>
      <w:r w:rsidRPr="00FB5DE9">
        <w:rPr>
          <w:rFonts w:ascii="宋体" w:hAnsi="宋体" w:hint="eastAsia"/>
          <w:color w:val="000000" w:themeColor="text1"/>
          <w:sz w:val="24"/>
          <w:szCs w:val="22"/>
        </w:rPr>
        <w:t>2.其中越秀区人民法院跨区管辖从化区人民法院有管辖权的部分知识产权民事案件；黄埔区人民法院跨区管辖增城区人民法院有管辖权的部分知识产权民事案件；南沙区人民法院跨区管辖</w:t>
      </w:r>
      <w:proofErr w:type="gramStart"/>
      <w:r w:rsidRPr="00FB5DE9">
        <w:rPr>
          <w:rFonts w:ascii="宋体" w:hAnsi="宋体" w:hint="eastAsia"/>
          <w:color w:val="000000" w:themeColor="text1"/>
          <w:sz w:val="24"/>
          <w:szCs w:val="22"/>
        </w:rPr>
        <w:t>番禺区</w:t>
      </w:r>
      <w:proofErr w:type="gramEnd"/>
      <w:r w:rsidRPr="00FB5DE9">
        <w:rPr>
          <w:rFonts w:ascii="宋体" w:hAnsi="宋体" w:hint="eastAsia"/>
          <w:color w:val="000000" w:themeColor="text1"/>
          <w:sz w:val="24"/>
          <w:szCs w:val="22"/>
        </w:rPr>
        <w:t>人民法院有管辖权的部分知识产权民事</w:t>
      </w:r>
      <w:r w:rsidRPr="00FB5DE9">
        <w:rPr>
          <w:rFonts w:ascii="宋体" w:hAnsi="宋体" w:hint="eastAsia"/>
          <w:color w:val="000000" w:themeColor="text1"/>
          <w:sz w:val="24"/>
          <w:szCs w:val="22"/>
        </w:rPr>
        <w:lastRenderedPageBreak/>
        <w:t>案件。</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szCs w:val="22"/>
        </w:rPr>
        <w:t>（二）广州涉外、</w:t>
      </w:r>
      <w:r w:rsidRPr="00FB5DE9">
        <w:rPr>
          <w:rFonts w:ascii="宋体" w:hAnsi="宋体" w:hint="eastAsia"/>
          <w:color w:val="000000" w:themeColor="text1"/>
          <w:sz w:val="24"/>
        </w:rPr>
        <w:t>涉港澳台民商事案件</w:t>
      </w:r>
      <w:r w:rsidRPr="00FB5DE9">
        <w:rPr>
          <w:rFonts w:ascii="宋体" w:hAnsi="宋体" w:hint="eastAsia"/>
          <w:color w:val="000000" w:themeColor="text1"/>
          <w:sz w:val="24"/>
          <w:szCs w:val="22"/>
        </w:rPr>
        <w:t>集中管辖</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 xml:space="preserve">1.自2019年1月1日起，广州市越秀区人民法院和广州市南沙区人民法院（广东自由贸易区南沙片区人民法院）就广州市一审涉外民商事案件实行集中管辖； </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cs="宋体" w:hint="eastAsia"/>
          <w:color w:val="000000" w:themeColor="text1"/>
          <w:sz w:val="24"/>
          <w:shd w:val="clear" w:color="auto" w:fill="FFFFFF"/>
        </w:rPr>
        <w:t>2.广州市越秀区人民法院集中管辖越秀、海珠、</w:t>
      </w:r>
      <w:proofErr w:type="gramStart"/>
      <w:r w:rsidRPr="00FB5DE9">
        <w:rPr>
          <w:rFonts w:ascii="宋体" w:hAnsi="宋体" w:cs="宋体" w:hint="eastAsia"/>
          <w:color w:val="000000" w:themeColor="text1"/>
          <w:sz w:val="24"/>
          <w:shd w:val="clear" w:color="auto" w:fill="FFFFFF"/>
        </w:rPr>
        <w:t>荔</w:t>
      </w:r>
      <w:proofErr w:type="gramEnd"/>
      <w:r w:rsidRPr="00FB5DE9">
        <w:rPr>
          <w:rFonts w:ascii="宋体" w:hAnsi="宋体" w:cs="宋体" w:hint="eastAsia"/>
          <w:color w:val="000000" w:themeColor="text1"/>
          <w:sz w:val="24"/>
          <w:shd w:val="clear" w:color="auto" w:fill="FFFFFF"/>
        </w:rPr>
        <w:t>湾、白云、花都、从化六辖区内的一审涉外涉港澳台民商事纠纷案件；南沙区人民法院集中管辖天河、黄埔、番禺、南沙、增城五辖区内的一审涉外涉港澳台民商事纠纷案件；</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3.其他基层法院不再受理</w:t>
      </w:r>
      <w:r w:rsidRPr="00FB5DE9">
        <w:rPr>
          <w:rFonts w:ascii="宋体" w:hAnsi="宋体" w:hint="eastAsia"/>
          <w:color w:val="000000" w:themeColor="text1"/>
          <w:kern w:val="0"/>
          <w:sz w:val="24"/>
        </w:rPr>
        <w:t>一审涉外民商事案件，已经受理的，应自发现有涉外因素之日起5日内移送</w:t>
      </w:r>
      <w:r w:rsidRPr="00FB5DE9">
        <w:rPr>
          <w:rFonts w:ascii="宋体" w:hAnsi="宋体" w:hint="eastAsia"/>
          <w:color w:val="000000" w:themeColor="text1"/>
          <w:sz w:val="24"/>
        </w:rPr>
        <w:t>有管辖权的法院审理。</w:t>
      </w:r>
    </w:p>
    <w:p w:rsidR="00FB5DE9" w:rsidRPr="00FB5DE9" w:rsidRDefault="00FB5DE9" w:rsidP="00FB5DE9">
      <w:pPr>
        <w:spacing w:line="360" w:lineRule="auto"/>
        <w:ind w:firstLineChars="200" w:firstLine="480"/>
        <w:rPr>
          <w:rFonts w:ascii="宋体" w:hAnsi="宋体"/>
          <w:color w:val="000000" w:themeColor="text1"/>
          <w:sz w:val="24"/>
        </w:rPr>
      </w:pPr>
      <w:r w:rsidRPr="00FB5DE9">
        <w:rPr>
          <w:rFonts w:ascii="宋体" w:hAnsi="宋体" w:hint="eastAsia"/>
          <w:color w:val="000000" w:themeColor="text1"/>
          <w:sz w:val="24"/>
        </w:rPr>
        <w:t>4.以上涉外、涉港澳台民商事案件集中管辖，不包括婚姻家庭纠纷、继承纠纷、劳动争议、人事争议、环境污染侵权纠纷、环境公益诉讼、海事海商及知识产权纠纷。</w:t>
      </w:r>
    </w:p>
    <w:p w:rsidR="00FB5DE9" w:rsidRPr="00FB5DE9" w:rsidRDefault="00FB5DE9" w:rsidP="00FB5DE9">
      <w:pPr>
        <w:spacing w:line="360" w:lineRule="auto"/>
        <w:ind w:firstLine="465"/>
        <w:rPr>
          <w:rFonts w:ascii="宋体" w:hAnsi="宋体" w:hint="eastAsia"/>
          <w:color w:val="000000" w:themeColor="text1"/>
          <w:sz w:val="24"/>
        </w:rPr>
      </w:pPr>
      <w:r w:rsidRPr="00FB5DE9">
        <w:rPr>
          <w:rFonts w:ascii="宋体" w:hAnsi="宋体" w:hint="eastAsia"/>
          <w:color w:val="000000" w:themeColor="text1"/>
          <w:sz w:val="24"/>
        </w:rPr>
        <w:t>（三）广州铁路运输两级法院管辖民事纠纷案件范围</w:t>
      </w:r>
    </w:p>
    <w:p w:rsidR="00FB5DE9" w:rsidRPr="00FB5DE9" w:rsidRDefault="00FB5DE9" w:rsidP="00FB5DE9">
      <w:pPr>
        <w:spacing w:line="360" w:lineRule="auto"/>
        <w:ind w:firstLine="465"/>
        <w:rPr>
          <w:rFonts w:ascii="宋体" w:hAnsi="宋体" w:hint="eastAsia"/>
          <w:color w:val="000000" w:themeColor="text1"/>
          <w:sz w:val="24"/>
        </w:rPr>
      </w:pPr>
      <w:r w:rsidRPr="00FB5DE9">
        <w:rPr>
          <w:rFonts w:ascii="宋体" w:hAnsi="宋体" w:hint="eastAsia"/>
          <w:color w:val="000000" w:themeColor="text1"/>
          <w:sz w:val="24"/>
        </w:rPr>
        <w:t>1.广州铁路运输法院受理广州市内发生的下列民事一审案件（不包括具有涉外因素的案件）：</w:t>
      </w:r>
    </w:p>
    <w:p w:rsidR="00FB5DE9" w:rsidRPr="00FB5DE9" w:rsidRDefault="00FB5DE9" w:rsidP="00FB5DE9">
      <w:pPr>
        <w:spacing w:line="360" w:lineRule="auto"/>
        <w:ind w:firstLine="465"/>
        <w:rPr>
          <w:rFonts w:ascii="宋体" w:hAnsi="宋体" w:hint="eastAsia"/>
          <w:color w:val="000000" w:themeColor="text1"/>
          <w:sz w:val="24"/>
        </w:rPr>
      </w:pPr>
      <w:r w:rsidRPr="00FB5DE9">
        <w:rPr>
          <w:rFonts w:ascii="宋体" w:hAnsi="宋体" w:hint="eastAsia"/>
          <w:color w:val="000000" w:themeColor="text1"/>
          <w:sz w:val="24"/>
        </w:rPr>
        <w:t>（1）涉及地下铁路、城市轨道交通运输的民事纠纷；</w:t>
      </w:r>
    </w:p>
    <w:p w:rsidR="00FB5DE9" w:rsidRPr="00FB5DE9" w:rsidRDefault="00FB5DE9" w:rsidP="00FB5DE9">
      <w:pPr>
        <w:spacing w:line="360" w:lineRule="auto"/>
        <w:ind w:firstLine="465"/>
        <w:rPr>
          <w:rFonts w:ascii="宋体" w:hAnsi="宋体" w:hint="eastAsia"/>
          <w:color w:val="000000" w:themeColor="text1"/>
          <w:sz w:val="24"/>
        </w:rPr>
      </w:pPr>
      <w:r w:rsidRPr="00FB5DE9">
        <w:rPr>
          <w:rFonts w:ascii="宋体" w:hAnsi="宋体" w:hint="eastAsia"/>
          <w:color w:val="000000" w:themeColor="text1"/>
          <w:sz w:val="24"/>
        </w:rPr>
        <w:t>（2）涉及公路交通运输的民事纠纷；</w:t>
      </w:r>
    </w:p>
    <w:p w:rsidR="00FB5DE9" w:rsidRPr="00FB5DE9" w:rsidRDefault="00FB5DE9" w:rsidP="00FB5DE9">
      <w:pPr>
        <w:spacing w:line="360" w:lineRule="auto"/>
        <w:ind w:firstLine="465"/>
        <w:rPr>
          <w:rFonts w:ascii="宋体" w:hAnsi="宋体" w:hint="eastAsia"/>
          <w:color w:val="000000" w:themeColor="text1"/>
          <w:sz w:val="24"/>
        </w:rPr>
      </w:pPr>
      <w:r w:rsidRPr="00FB5DE9">
        <w:rPr>
          <w:rFonts w:ascii="宋体" w:hAnsi="宋体" w:hint="eastAsia"/>
          <w:color w:val="000000" w:themeColor="text1"/>
          <w:sz w:val="24"/>
        </w:rPr>
        <w:t>（3）涉及航空运输的民事纠纷；</w:t>
      </w:r>
    </w:p>
    <w:p w:rsidR="00FB5DE9" w:rsidRPr="00FB5DE9" w:rsidRDefault="00FB5DE9" w:rsidP="00FB5DE9">
      <w:pPr>
        <w:spacing w:line="360" w:lineRule="auto"/>
        <w:ind w:firstLine="465"/>
        <w:rPr>
          <w:rFonts w:ascii="宋体" w:hAnsi="宋体" w:hint="eastAsia"/>
          <w:color w:val="000000" w:themeColor="text1"/>
          <w:sz w:val="24"/>
        </w:rPr>
      </w:pPr>
      <w:r w:rsidRPr="00FB5DE9">
        <w:rPr>
          <w:rFonts w:ascii="宋体" w:hAnsi="宋体" w:hint="eastAsia"/>
          <w:color w:val="000000" w:themeColor="text1"/>
          <w:sz w:val="24"/>
        </w:rPr>
        <w:t>2.广州铁路运输中级法院受理对上述提起的上诉案件。</w:t>
      </w:r>
    </w:p>
    <w:p w:rsidR="00FB5DE9" w:rsidRPr="00FB5DE9" w:rsidRDefault="00FB5DE9" w:rsidP="00FB5DE9">
      <w:pPr>
        <w:spacing w:line="360" w:lineRule="auto"/>
        <w:ind w:firstLine="465"/>
        <w:rPr>
          <w:rFonts w:ascii="宋体" w:hAnsi="宋体" w:hint="eastAsia"/>
          <w:color w:val="000000" w:themeColor="text1"/>
          <w:sz w:val="24"/>
        </w:rPr>
      </w:pPr>
    </w:p>
    <w:p w:rsidR="00FB5DE9" w:rsidRPr="00FB5DE9" w:rsidRDefault="00FB5DE9" w:rsidP="00FB5DE9">
      <w:pPr>
        <w:spacing w:line="360" w:lineRule="auto"/>
        <w:ind w:firstLineChars="200" w:firstLine="480"/>
        <w:rPr>
          <w:rFonts w:ascii="黑体" w:eastAsia="黑体" w:hint="eastAsia"/>
          <w:color w:val="000000" w:themeColor="text1"/>
          <w:sz w:val="24"/>
        </w:rPr>
      </w:pPr>
      <w:r w:rsidRPr="00FB5DE9">
        <w:rPr>
          <w:rFonts w:ascii="黑体" w:eastAsia="黑体" w:hint="eastAsia"/>
          <w:color w:val="000000" w:themeColor="text1"/>
          <w:sz w:val="24"/>
        </w:rPr>
        <w:t>四 行政案件管辖</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1.广州市中级人民法院自2016年1月1日起不再受理行政案件；</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2.广州市各区基层人民法院自2016年1月1日起不再受理行政案件；</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3.广州市行政案件自2016年1月1日起依《中华人民共和国行政诉讼法》规定由广州铁路运输中级法院和广州铁路运输法院受理；</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4.广州市一审行政诉讼案件，对非诉行政案件进行合法性审查，并</w:t>
      </w:r>
      <w:proofErr w:type="gramStart"/>
      <w:r w:rsidRPr="00FB5DE9">
        <w:rPr>
          <w:rFonts w:ascii="宋体" w:hAnsi="宋体" w:hint="eastAsia"/>
          <w:color w:val="000000" w:themeColor="text1"/>
          <w:sz w:val="24"/>
        </w:rPr>
        <w:t>作出</w:t>
      </w:r>
      <w:proofErr w:type="gramEnd"/>
      <w:r w:rsidRPr="00FB5DE9">
        <w:rPr>
          <w:rFonts w:ascii="宋体" w:hAnsi="宋体" w:hint="eastAsia"/>
          <w:color w:val="000000" w:themeColor="text1"/>
          <w:sz w:val="24"/>
        </w:rPr>
        <w:t>是否准予强制执行的裁定由广州铁路运输法院受理；广州市二审行政案件、依法应由中级法院管辖的广州市一审行政案件和非诉行政案件由广州铁路运输中级法院</w:t>
      </w:r>
      <w:r w:rsidRPr="00FB5DE9">
        <w:rPr>
          <w:rFonts w:ascii="宋体" w:hAnsi="宋体" w:hint="eastAsia"/>
          <w:color w:val="000000" w:themeColor="text1"/>
          <w:sz w:val="24"/>
        </w:rPr>
        <w:lastRenderedPageBreak/>
        <w:t>受理。</w:t>
      </w:r>
    </w:p>
    <w:p w:rsidR="00FB5DE9" w:rsidRPr="00FB5DE9" w:rsidRDefault="00FB5DE9" w:rsidP="00FB5DE9">
      <w:pPr>
        <w:spacing w:line="360" w:lineRule="auto"/>
        <w:ind w:firstLineChars="200" w:firstLine="480"/>
        <w:rPr>
          <w:rFonts w:ascii="宋体" w:hAnsi="宋体" w:hint="eastAsia"/>
          <w:color w:val="000000" w:themeColor="text1"/>
          <w:sz w:val="24"/>
        </w:rPr>
      </w:pPr>
      <w:r w:rsidRPr="00FB5DE9">
        <w:rPr>
          <w:rFonts w:ascii="宋体" w:hAnsi="宋体" w:hint="eastAsia"/>
          <w:color w:val="000000" w:themeColor="text1"/>
          <w:sz w:val="24"/>
        </w:rPr>
        <w:t xml:space="preserve">广州市有知识产权民事案件管辖权的基层法院管辖《最高人民法院关于北京、上海、广州知识产权法院案件管辖的规定》第一条第一项和第三项以外的涉著作权、商标、技术合同、不正当竞争等知识产权一审行政案件。                                                                                                                                                                                                                                                                                                                                                                                                                                                                                                                                                                                                 </w:t>
      </w: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FB5DE9" w:rsidRPr="00FB5DE9" w:rsidRDefault="00FB5DE9" w:rsidP="00FB5DE9">
      <w:pPr>
        <w:spacing w:line="360" w:lineRule="auto"/>
        <w:jc w:val="center"/>
        <w:rPr>
          <w:rFonts w:ascii="黑体" w:eastAsia="黑体" w:hint="eastAsia"/>
          <w:color w:val="000000" w:themeColor="text1"/>
          <w:sz w:val="36"/>
          <w:szCs w:val="36"/>
        </w:rPr>
      </w:pPr>
    </w:p>
    <w:p w:rsidR="003D466D" w:rsidRPr="00FB5DE9" w:rsidRDefault="003D466D">
      <w:pPr>
        <w:rPr>
          <w:color w:val="000000" w:themeColor="text1"/>
        </w:rPr>
      </w:pPr>
    </w:p>
    <w:sectPr w:rsidR="003D466D" w:rsidRPr="00FB5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B2DDE"/>
    <w:multiLevelType w:val="hybridMultilevel"/>
    <w:tmpl w:val="54BADAE4"/>
    <w:lvl w:ilvl="0" w:tplc="2460C33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E9"/>
    <w:rsid w:val="00002BEF"/>
    <w:rsid w:val="00023E2A"/>
    <w:rsid w:val="00061E69"/>
    <w:rsid w:val="000930A7"/>
    <w:rsid w:val="000B47A8"/>
    <w:rsid w:val="000D7906"/>
    <w:rsid w:val="000E01DB"/>
    <w:rsid w:val="000E642D"/>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D466D"/>
    <w:rsid w:val="003E7A98"/>
    <w:rsid w:val="00423F21"/>
    <w:rsid w:val="00451D8C"/>
    <w:rsid w:val="00467623"/>
    <w:rsid w:val="004836E3"/>
    <w:rsid w:val="00490D6E"/>
    <w:rsid w:val="004965D4"/>
    <w:rsid w:val="004A18DC"/>
    <w:rsid w:val="004C244B"/>
    <w:rsid w:val="004C2CD2"/>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 w:val="00FB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DE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D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DE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578</Words>
  <Characters>3299</Characters>
  <Application>Microsoft Office Word</Application>
  <DocSecurity>0</DocSecurity>
  <Lines>27</Lines>
  <Paragraphs>7</Paragraphs>
  <ScaleCrop>false</ScaleCrop>
  <Company>Www.SangSan.Cn</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2022-01-27T08:56:00Z</dcterms:created>
  <dcterms:modified xsi:type="dcterms:W3CDTF">2022-01-27T08:57:00Z</dcterms:modified>
</cp:coreProperties>
</file>